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623A22"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B95653" w:rsidRPr="00F63D01">
        <w:rPr>
          <w:rFonts w:ascii="Arial" w:hAnsi="Arial" w:cs="Arial"/>
          <w:b/>
        </w:rPr>
        <w:t xml:space="preserve">poniżej </w:t>
      </w:r>
      <w:r w:rsidR="00CE4F09" w:rsidRPr="00F63D01">
        <w:rPr>
          <w:rFonts w:ascii="Arial" w:hAnsi="Arial" w:cs="Arial"/>
          <w:b/>
          <w:color w:val="0000FF"/>
        </w:rPr>
        <w:t>2</w:t>
      </w:r>
      <w:r w:rsidR="00292BFE">
        <w:rPr>
          <w:rFonts w:ascii="Arial" w:hAnsi="Arial" w:cs="Arial"/>
          <w:b/>
          <w:color w:val="0000FF"/>
        </w:rPr>
        <w:t>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92153A" w:rsidRDefault="00702511" w:rsidP="00BF7102">
      <w:pPr>
        <w:spacing w:line="360" w:lineRule="auto"/>
        <w:ind w:left="142"/>
        <w:jc w:val="center"/>
        <w:rPr>
          <w:rFonts w:ascii="Arial" w:hAnsi="Arial" w:cs="Arial"/>
          <w:sz w:val="20"/>
        </w:rPr>
      </w:pPr>
      <w:r w:rsidRPr="00867354">
        <w:rPr>
          <w:rFonts w:ascii="Arial" w:hAnsi="Arial" w:cs="Arial"/>
          <w:b/>
        </w:rPr>
        <w:t xml:space="preserve">na: </w:t>
      </w:r>
      <w:r w:rsidR="006139BC" w:rsidRPr="006139BC">
        <w:rPr>
          <w:rFonts w:ascii="Arial" w:hAnsi="Arial" w:cs="Arial"/>
          <w:b/>
          <w:color w:val="0000FF"/>
        </w:rPr>
        <w:t xml:space="preserve">Dostawa oprogramowania </w:t>
      </w:r>
      <w:proofErr w:type="spellStart"/>
      <w:r w:rsidR="006139BC" w:rsidRPr="006139BC">
        <w:rPr>
          <w:rFonts w:ascii="Arial" w:hAnsi="Arial" w:cs="Arial"/>
          <w:b/>
          <w:color w:val="0000FF"/>
        </w:rPr>
        <w:t>MatLab</w:t>
      </w:r>
      <w:proofErr w:type="spellEnd"/>
      <w:r w:rsidR="006139BC" w:rsidRPr="006139BC">
        <w:rPr>
          <w:rFonts w:ascii="Arial" w:hAnsi="Arial" w:cs="Arial"/>
          <w:b/>
          <w:color w:val="0000FF"/>
        </w:rPr>
        <w:t xml:space="preserve"> do Laboratorium UAV Współdziałanie powstającego w ramach realizacji projektu „Terenowy poligon doświadczalno-wdrożeniowy w powiecie przasnyskim” RPMA.01.01.00-14-9875/17 do Instytutu Techniki Lotniczej i Mechaniki Stosowanej Politechniki Warszawskiej.</w:t>
      </w:r>
    </w:p>
    <w:p w:rsidR="00702511" w:rsidRPr="006708EF" w:rsidRDefault="00365506" w:rsidP="00BF7102">
      <w:pPr>
        <w:spacing w:line="360" w:lineRule="auto"/>
        <w:ind w:left="142"/>
        <w:jc w:val="center"/>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92153A" w:rsidP="00702511">
      <w:pPr>
        <w:spacing w:line="360" w:lineRule="auto"/>
        <w:jc w:val="center"/>
        <w:rPr>
          <w:rFonts w:ascii="Arial" w:hAnsi="Arial" w:cs="Arial"/>
          <w:b/>
          <w:color w:val="0000FF"/>
          <w:sz w:val="32"/>
          <w:szCs w:val="32"/>
        </w:rPr>
      </w:pPr>
      <w:r>
        <w:rPr>
          <w:rFonts w:ascii="Arial" w:hAnsi="Arial" w:cs="Arial"/>
          <w:b/>
          <w:color w:val="0000FF"/>
          <w:sz w:val="32"/>
          <w:szCs w:val="32"/>
        </w:rPr>
        <w:t xml:space="preserve"> </w:t>
      </w:r>
      <w:r w:rsidR="006139BC">
        <w:rPr>
          <w:rFonts w:ascii="Arial" w:hAnsi="Arial" w:cs="Arial"/>
          <w:b/>
          <w:color w:val="0000FF"/>
          <w:sz w:val="32"/>
          <w:szCs w:val="32"/>
        </w:rPr>
        <w:t>5</w:t>
      </w:r>
      <w:r w:rsidR="00EF4CBD">
        <w:rPr>
          <w:rFonts w:ascii="Arial" w:hAnsi="Arial" w:cs="Arial"/>
          <w:b/>
          <w:color w:val="0000FF"/>
          <w:sz w:val="32"/>
          <w:szCs w:val="32"/>
        </w:rPr>
        <w:t>4</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0660ED">
        <w:rPr>
          <w:rFonts w:ascii="Arial" w:hAnsi="Arial" w:cs="Arial"/>
          <w:sz w:val="20"/>
        </w:rPr>
        <w:t>31.07</w:t>
      </w:r>
      <w:r w:rsidR="0092153A">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BF7102" w:rsidRPr="00BF7102" w:rsidRDefault="00702511" w:rsidP="00EF4CBD">
      <w:pPr>
        <w:spacing w:line="240" w:lineRule="auto"/>
        <w:rPr>
          <w:rFonts w:ascii="Arial" w:hAnsi="Arial" w:cs="Arial"/>
          <w:sz w:val="20"/>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6139BC">
        <w:rPr>
          <w:rFonts w:ascii="Arial" w:hAnsi="Arial" w:cs="Arial"/>
          <w:sz w:val="18"/>
          <w:szCs w:val="18"/>
        </w:rPr>
        <w:t>32</w:t>
      </w:r>
      <w:r w:rsidR="00872DB1">
        <w:rPr>
          <w:rFonts w:ascii="Arial" w:hAnsi="Arial" w:cs="Arial"/>
          <w:sz w:val="18"/>
          <w:szCs w:val="18"/>
        </w:rPr>
        <w:t xml:space="preserve"> </w:t>
      </w:r>
      <w:r w:rsidRPr="00143428">
        <w:rPr>
          <w:rFonts w:ascii="Arial" w:hAnsi="Arial" w:cs="Arial"/>
          <w:sz w:val="18"/>
          <w:szCs w:val="18"/>
        </w:rPr>
        <w:t>kolejno ponumerowan</w:t>
      </w:r>
      <w:r w:rsidR="00EF4CBD">
        <w:rPr>
          <w:rFonts w:ascii="Arial" w:hAnsi="Arial" w:cs="Arial"/>
          <w:sz w:val="18"/>
          <w:szCs w:val="18"/>
        </w:rPr>
        <w:t>ych stron wraz z załącznikami.</w:t>
      </w:r>
    </w:p>
    <w:p w:rsidR="00BF7102" w:rsidRDefault="00BF7102" w:rsidP="00F63D01">
      <w:pPr>
        <w:spacing w:line="240" w:lineRule="auto"/>
        <w:rPr>
          <w:rFonts w:ascii="Arial" w:hAnsi="Arial" w:cs="Arial"/>
          <w:sz w:val="20"/>
        </w:rPr>
      </w:pPr>
    </w:p>
    <w:p w:rsidR="00BF7102" w:rsidRDefault="00CB7CD1" w:rsidP="00BF7102">
      <w:pPr>
        <w:spacing w:line="240" w:lineRule="auto"/>
        <w:ind w:firstLine="708"/>
        <w:rPr>
          <w:rFonts w:ascii="Arial" w:hAnsi="Arial" w:cs="Arial"/>
          <w:sz w:val="20"/>
        </w:rPr>
      </w:pPr>
      <w:r>
        <w:rPr>
          <w:noProof/>
        </w:rPr>
        <w:drawing>
          <wp:inline distT="0" distB="0" distL="0" distR="0">
            <wp:extent cx="5762625" cy="552450"/>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4051FF" w:rsidRPr="006708EF" w:rsidRDefault="00702511" w:rsidP="00BF5FFF">
      <w:pPr>
        <w:spacing w:line="240" w:lineRule="auto"/>
        <w:rPr>
          <w:rFonts w:ascii="Arial" w:hAnsi="Arial" w:cs="Arial"/>
          <w:b/>
          <w:sz w:val="20"/>
          <w:szCs w:val="20"/>
        </w:rPr>
      </w:pPr>
      <w:r w:rsidRPr="00BF7102">
        <w:rPr>
          <w:rFonts w:ascii="Arial" w:hAnsi="Arial" w:cs="Arial"/>
          <w:sz w:val="20"/>
        </w:rPr>
        <w:br w:type="page"/>
      </w:r>
      <w:r w:rsidR="00E87C62" w:rsidRPr="006708EF">
        <w:rPr>
          <w:rFonts w:ascii="Arial" w:eastAsia="Times New Roman" w:hAnsi="Arial" w:cs="Arial"/>
          <w:b/>
          <w:sz w:val="20"/>
          <w:szCs w:val="20"/>
          <w:u w:val="single" w:color="000000"/>
        </w:rPr>
        <w:lastRenderedPageBreak/>
        <w:t>NAZWA ORAZ ADRES ZAMAWIAJ</w:t>
      </w:r>
      <w:r w:rsidR="00E87C62" w:rsidRPr="006708EF">
        <w:rPr>
          <w:rFonts w:ascii="Arial" w:hAnsi="Arial" w:cs="Arial"/>
          <w:b/>
          <w:sz w:val="20"/>
          <w:szCs w:val="20"/>
          <w:u w:val="single" w:color="000000"/>
        </w:rPr>
        <w:t>Ą</w:t>
      </w:r>
      <w:r w:rsidR="00E87C62" w:rsidRPr="006708EF">
        <w:rPr>
          <w:rFonts w:ascii="Arial" w:eastAsia="Times New Roman" w:hAnsi="Arial" w:cs="Arial"/>
          <w:b/>
          <w:sz w:val="20"/>
          <w:szCs w:val="20"/>
          <w:u w:val="single" w:color="000000"/>
        </w:rPr>
        <w:t>CEGO</w:t>
      </w:r>
      <w:r w:rsidR="00E87C62"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CE4F09">
        <w:rPr>
          <w:rFonts w:ascii="Arial" w:eastAsia="Times New Roman" w:hAnsi="Arial" w:cs="Arial"/>
          <w:sz w:val="20"/>
          <w:szCs w:val="20"/>
        </w:rPr>
        <w:t>2</w:t>
      </w:r>
      <w:r w:rsidR="003145D5">
        <w:rPr>
          <w:rFonts w:ascii="Arial" w:eastAsia="Times New Roman" w:hAnsi="Arial" w:cs="Arial"/>
          <w:sz w:val="20"/>
          <w:szCs w:val="20"/>
        </w:rPr>
        <w:t>1</w:t>
      </w:r>
      <w:r w:rsidR="00911D67">
        <w:rPr>
          <w:rFonts w:ascii="Arial" w:eastAsia="Times New Roman" w:hAnsi="Arial" w:cs="Arial"/>
          <w:sz w:val="20"/>
          <w:szCs w:val="20"/>
        </w:rPr>
        <w:t>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92153A">
        <w:rPr>
          <w:rFonts w:ascii="Arial" w:eastAsia="Times New Roman" w:hAnsi="Arial" w:cs="Arial"/>
          <w:sz w:val="20"/>
          <w:szCs w:val="20"/>
        </w:rPr>
        <w:t>9</w:t>
      </w:r>
      <w:r w:rsidRPr="006708EF">
        <w:rPr>
          <w:rFonts w:ascii="Arial" w:eastAsia="Times New Roman" w:hAnsi="Arial" w:cs="Arial"/>
          <w:sz w:val="20"/>
          <w:szCs w:val="20"/>
        </w:rPr>
        <w:t xml:space="preserve">r. poz. </w:t>
      </w:r>
      <w:r w:rsidR="0092153A">
        <w:rPr>
          <w:rFonts w:ascii="Arial" w:eastAsia="Times New Roman" w:hAnsi="Arial" w:cs="Arial"/>
          <w:sz w:val="20"/>
          <w:szCs w:val="20"/>
        </w:rPr>
        <w:t>1843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6139BC" w:rsidRDefault="00A57D33" w:rsidP="006139BC">
      <w:pPr>
        <w:spacing w:line="360" w:lineRule="auto"/>
        <w:rPr>
          <w:rFonts w:ascii="Arial" w:hAnsi="Arial" w:cs="Arial"/>
          <w:b/>
          <w:color w:val="0000FF"/>
          <w:sz w:val="20"/>
          <w:szCs w:val="20"/>
          <w:u w:val="single"/>
        </w:rPr>
      </w:pPr>
      <w:r w:rsidRPr="00867354">
        <w:rPr>
          <w:rFonts w:ascii="Arial" w:eastAsia="Times New Roman" w:hAnsi="Arial" w:cs="Arial"/>
          <w:sz w:val="20"/>
          <w:szCs w:val="20"/>
        </w:rPr>
        <w:t xml:space="preserve">Przedmiotem zamówienia jest </w:t>
      </w:r>
      <w:r w:rsidR="006139BC" w:rsidRPr="006139BC">
        <w:rPr>
          <w:rFonts w:ascii="Arial" w:hAnsi="Arial" w:cs="Arial"/>
          <w:b/>
          <w:color w:val="0000FF"/>
          <w:sz w:val="20"/>
          <w:szCs w:val="20"/>
          <w:u w:val="single"/>
        </w:rPr>
        <w:t xml:space="preserve">Dostawa oprogramowania </w:t>
      </w:r>
      <w:proofErr w:type="spellStart"/>
      <w:r w:rsidR="006139BC" w:rsidRPr="006139BC">
        <w:rPr>
          <w:rFonts w:ascii="Arial" w:hAnsi="Arial" w:cs="Arial"/>
          <w:b/>
          <w:color w:val="0000FF"/>
          <w:sz w:val="20"/>
          <w:szCs w:val="20"/>
          <w:u w:val="single"/>
        </w:rPr>
        <w:t>MatLab</w:t>
      </w:r>
      <w:proofErr w:type="spellEnd"/>
      <w:r w:rsidR="006139BC" w:rsidRPr="006139BC">
        <w:rPr>
          <w:rFonts w:ascii="Arial" w:hAnsi="Arial" w:cs="Arial"/>
          <w:b/>
          <w:color w:val="0000FF"/>
          <w:sz w:val="20"/>
          <w:szCs w:val="20"/>
          <w:u w:val="single"/>
        </w:rPr>
        <w:t xml:space="preserve"> do Laboratorium UAV Współdziałanie powstającego w ramach realizacji projektu „Terenowy poligon doświadczalno-wdrożeniowy w powiecie przasnyskim” RPMA.01.01.00-14-9875/17 do Instytutu Techniki Lotniczej i Mechaniki Stosowanej Politechniki Warszawskiej</w:t>
      </w:r>
    </w:p>
    <w:p w:rsidR="00A57D33" w:rsidRPr="00053A43" w:rsidRDefault="00A57D33" w:rsidP="006139BC">
      <w:pPr>
        <w:spacing w:line="360" w:lineRule="auto"/>
        <w:rPr>
          <w:rFonts w:ascii="Arial" w:hAnsi="Arial" w:cs="Arial"/>
          <w:sz w:val="20"/>
          <w:szCs w:val="20"/>
        </w:rPr>
      </w:pPr>
      <w:r w:rsidRPr="00A63B07">
        <w:rPr>
          <w:rFonts w:ascii="Arial" w:hAnsi="Arial" w:cs="Arial"/>
          <w:sz w:val="20"/>
          <w:szCs w:val="20"/>
        </w:rPr>
        <w:t xml:space="preserve">Kod i </w:t>
      </w:r>
      <w:r w:rsidRPr="00053A43">
        <w:rPr>
          <w:rFonts w:ascii="Arial" w:hAnsi="Arial" w:cs="Arial"/>
          <w:sz w:val="20"/>
          <w:szCs w:val="20"/>
        </w:rPr>
        <w:t xml:space="preserve">nazwa przedmiotu zamówienia </w:t>
      </w:r>
      <w:r w:rsidRPr="00053A43">
        <w:rPr>
          <w:rFonts w:ascii="Arial" w:hAnsi="Arial" w:cs="Arial"/>
          <w:strike/>
          <w:sz w:val="20"/>
          <w:szCs w:val="20"/>
        </w:rPr>
        <w:t xml:space="preserve"> </w:t>
      </w:r>
      <w:r w:rsidRPr="00053A43">
        <w:rPr>
          <w:rFonts w:ascii="Arial" w:hAnsi="Arial" w:cs="Arial"/>
          <w:sz w:val="20"/>
          <w:szCs w:val="20"/>
        </w:rPr>
        <w:t xml:space="preserve"> wg Wspólnego Słownika Zamówień:</w:t>
      </w:r>
    </w:p>
    <w:p w:rsidR="009813B4" w:rsidRDefault="006139BC" w:rsidP="00B63675">
      <w:pPr>
        <w:pStyle w:val="Akapitzlist"/>
        <w:spacing w:after="0" w:line="360" w:lineRule="auto"/>
        <w:ind w:left="0"/>
        <w:rPr>
          <w:rFonts w:ascii="Arial" w:hAnsi="Arial" w:cs="Arial"/>
          <w:sz w:val="20"/>
          <w:szCs w:val="20"/>
        </w:rPr>
      </w:pPr>
      <w:r w:rsidRPr="006139BC">
        <w:rPr>
          <w:rFonts w:ascii="Arial" w:hAnsi="Arial" w:cs="Arial"/>
          <w:sz w:val="20"/>
          <w:szCs w:val="20"/>
        </w:rPr>
        <w:t>Pakiety oprogramowania do projektowania wspomaganego komputerowo (CAD)</w:t>
      </w:r>
      <w:r>
        <w:rPr>
          <w:rFonts w:ascii="Arial" w:hAnsi="Arial" w:cs="Arial"/>
          <w:sz w:val="20"/>
          <w:szCs w:val="20"/>
        </w:rPr>
        <w:t xml:space="preserve"> </w:t>
      </w:r>
      <w:r w:rsidR="0092153A" w:rsidRPr="00053A43">
        <w:rPr>
          <w:rFonts w:ascii="Arial" w:hAnsi="Arial" w:cs="Arial"/>
          <w:sz w:val="20"/>
          <w:szCs w:val="20"/>
        </w:rPr>
        <w:t>–</w:t>
      </w:r>
      <w:r w:rsidR="00BF7102" w:rsidRPr="00053A43">
        <w:rPr>
          <w:rFonts w:ascii="Arial" w:hAnsi="Arial" w:cs="Arial"/>
          <w:sz w:val="20"/>
          <w:szCs w:val="20"/>
        </w:rPr>
        <w:t xml:space="preserve"> </w:t>
      </w:r>
      <w:r>
        <w:rPr>
          <w:rFonts w:ascii="Arial" w:hAnsi="Arial" w:cs="Arial"/>
          <w:sz w:val="20"/>
          <w:szCs w:val="20"/>
        </w:rPr>
        <w:t>48321000-4</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rsidR="00526CBC" w:rsidRPr="004928A8" w:rsidRDefault="004928A8" w:rsidP="00B6367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Zamawiający</w:t>
      </w:r>
      <w:r w:rsidRPr="004928A8">
        <w:rPr>
          <w:rFonts w:ascii="Arial" w:hAnsi="Arial" w:cs="Arial"/>
          <w:b/>
          <w:bCs/>
          <w:color w:val="auto"/>
          <w:sz w:val="20"/>
          <w:szCs w:val="20"/>
        </w:rPr>
        <w:t xml:space="preserve"> </w:t>
      </w:r>
      <w:r w:rsidR="00BF7102">
        <w:rPr>
          <w:rFonts w:ascii="Arial" w:hAnsi="Arial" w:cs="Arial"/>
          <w:b/>
          <w:bCs/>
          <w:color w:val="auto"/>
          <w:sz w:val="20"/>
          <w:szCs w:val="20"/>
        </w:rPr>
        <w:t xml:space="preserve">NIE </w:t>
      </w:r>
      <w:r w:rsidR="00CD4A91" w:rsidRPr="004928A8">
        <w:rPr>
          <w:rFonts w:ascii="Arial" w:hAnsi="Arial" w:cs="Arial"/>
          <w:b/>
          <w:bCs/>
          <w:color w:val="auto"/>
          <w:sz w:val="20"/>
          <w:szCs w:val="20"/>
        </w:rPr>
        <w:t>D</w:t>
      </w:r>
      <w:r w:rsidR="00CE4F09" w:rsidRPr="004928A8">
        <w:rPr>
          <w:rFonts w:ascii="Arial" w:hAnsi="Arial" w:cs="Arial"/>
          <w:b/>
          <w:bCs/>
          <w:color w:val="auto"/>
          <w:sz w:val="20"/>
          <w:szCs w:val="20"/>
        </w:rPr>
        <w:t>OPUSZCZA</w:t>
      </w:r>
      <w:r w:rsidR="00CE4F09" w:rsidRPr="004928A8">
        <w:rPr>
          <w:rFonts w:ascii="Arial" w:hAnsi="Arial" w:cs="Arial"/>
          <w:bCs/>
          <w:color w:val="auto"/>
          <w:sz w:val="20"/>
          <w:szCs w:val="20"/>
        </w:rPr>
        <w:t xml:space="preserve"> </w:t>
      </w:r>
      <w:r w:rsidR="00526CBC" w:rsidRPr="004928A8">
        <w:rPr>
          <w:rFonts w:ascii="Arial" w:hAnsi="Arial" w:cs="Arial"/>
          <w:bCs/>
          <w:color w:val="auto"/>
          <w:sz w:val="20"/>
          <w:szCs w:val="20"/>
        </w:rPr>
        <w:t>składania ofert częściowych</w:t>
      </w:r>
      <w:r w:rsidR="00A649F1" w:rsidRPr="004928A8">
        <w:rPr>
          <w:rFonts w:ascii="Arial" w:hAnsi="Arial" w:cs="Arial"/>
          <w:bCs/>
          <w:color w:val="auto"/>
          <w:sz w:val="20"/>
          <w:szCs w:val="20"/>
        </w:rPr>
        <w:t xml:space="preserve"> </w:t>
      </w:r>
      <w:r w:rsidR="00CD4A91" w:rsidRPr="004928A8">
        <w:rPr>
          <w:rFonts w:ascii="Arial" w:hAnsi="Arial" w:cs="Arial"/>
          <w:bCs/>
          <w:color w:val="auto"/>
          <w:sz w:val="20"/>
          <w:szCs w:val="20"/>
        </w:rPr>
        <w:t xml:space="preserve"> </w:t>
      </w:r>
      <w:r w:rsidR="00BF7102">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zamówień uzupełniających.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6708EF">
        <w:rPr>
          <w:rFonts w:ascii="Arial" w:hAnsi="Arial" w:cs="Arial"/>
          <w:sz w:val="20"/>
          <w:szCs w:val="20"/>
        </w:rPr>
        <w:t>Zamawiający wymaga, aby przedmiot zamówienia został zrealizowany w terminie</w:t>
      </w:r>
      <w:r w:rsidRPr="008A22DB">
        <w:rPr>
          <w:rFonts w:ascii="Arial" w:hAnsi="Arial" w:cs="Arial"/>
          <w:sz w:val="20"/>
          <w:szCs w:val="20"/>
        </w:rPr>
        <w:t xml:space="preserve">: </w:t>
      </w:r>
      <w:r w:rsidR="006139BC">
        <w:rPr>
          <w:rFonts w:ascii="Arial" w:hAnsi="Arial" w:cs="Arial"/>
          <w:b/>
          <w:color w:val="0000FF"/>
          <w:sz w:val="20"/>
          <w:szCs w:val="20"/>
        </w:rPr>
        <w:t>14 dni</w:t>
      </w:r>
      <w:r w:rsidR="00A54A4F">
        <w:rPr>
          <w:rFonts w:ascii="Arial" w:hAnsi="Arial" w:cs="Arial"/>
          <w:sz w:val="20"/>
          <w:szCs w:val="20"/>
        </w:rPr>
        <w:t xml:space="preserve"> od daty zawarcia umowy</w:t>
      </w:r>
      <w:r w:rsidR="00FA1D8C">
        <w:rPr>
          <w:rFonts w:ascii="Arial" w:hAnsi="Arial" w:cs="Arial"/>
          <w:sz w:val="20"/>
          <w:szCs w:val="20"/>
        </w:rPr>
        <w:t>.</w:t>
      </w:r>
      <w:r w:rsidR="00A54A4F">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008A22DB">
        <w:rPr>
          <w:rFonts w:ascii="Arial" w:eastAsia="Times New Roman" w:hAnsi="Arial" w:cs="Arial"/>
          <w:sz w:val="20"/>
          <w:szCs w:val="20"/>
        </w:rPr>
        <w:t xml:space="preserve">e </w:t>
      </w:r>
      <w:r w:rsidRPr="006708EF">
        <w:rPr>
          <w:rFonts w:ascii="Arial" w:eastAsia="Times New Roman" w:hAnsi="Arial" w:cs="Arial"/>
          <w:sz w:val="20"/>
          <w:szCs w:val="20"/>
        </w:rPr>
        <w:t>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5112E9" w:rsidRPr="006D47C6" w:rsidRDefault="005112E9"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3321BC">
      <w:pPr>
        <w:pStyle w:val="Akapitzlist"/>
        <w:numPr>
          <w:ilvl w:val="1"/>
          <w:numId w:val="30"/>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3321BC">
      <w:pPr>
        <w:pStyle w:val="Akapitzlist"/>
        <w:numPr>
          <w:ilvl w:val="2"/>
          <w:numId w:val="30"/>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434DCB" w:rsidRPr="00771A9F" w:rsidRDefault="00434DCB" w:rsidP="003321BC">
      <w:pPr>
        <w:numPr>
          <w:ilvl w:val="2"/>
          <w:numId w:val="30"/>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3321BC">
      <w:pPr>
        <w:numPr>
          <w:ilvl w:val="2"/>
          <w:numId w:val="30"/>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434DCB" w:rsidRDefault="00434DCB" w:rsidP="009813B4">
      <w:pPr>
        <w:spacing w:after="0" w:line="360" w:lineRule="auto"/>
        <w:jc w:val="both"/>
        <w:rPr>
          <w:rFonts w:ascii="Arial" w:eastAsia="Times New Roman" w:hAnsi="Arial" w:cs="Arial"/>
          <w:sz w:val="20"/>
          <w:szCs w:val="20"/>
        </w:rPr>
      </w:pP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3321BC">
      <w:pPr>
        <w:numPr>
          <w:ilvl w:val="1"/>
          <w:numId w:val="30"/>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w:t>
      </w:r>
      <w:r w:rsidRPr="006708EF">
        <w:rPr>
          <w:rFonts w:ascii="Arial" w:eastAsia="Times New Roman" w:hAnsi="Arial" w:cs="Arial"/>
          <w:sz w:val="20"/>
          <w:szCs w:val="20"/>
        </w:rPr>
        <w:lastRenderedPageBreak/>
        <w:t>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3321BC">
      <w:pPr>
        <w:numPr>
          <w:ilvl w:val="2"/>
          <w:numId w:val="30"/>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3321BC">
      <w:pPr>
        <w:numPr>
          <w:ilvl w:val="2"/>
          <w:numId w:val="30"/>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3321BC">
      <w:pPr>
        <w:numPr>
          <w:ilvl w:val="0"/>
          <w:numId w:val="30"/>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lastRenderedPageBreak/>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rsidR="001152F8" w:rsidRDefault="001152F8" w:rsidP="009813B4">
      <w:pPr>
        <w:spacing w:after="0" w:line="360" w:lineRule="auto"/>
        <w:rPr>
          <w:rFonts w:ascii="Arial" w:hAnsi="Arial" w:cs="Arial"/>
          <w:sz w:val="20"/>
          <w:szCs w:val="20"/>
        </w:rPr>
      </w:pPr>
    </w:p>
    <w:p w:rsidR="001152F8" w:rsidRPr="001152F8" w:rsidRDefault="001152F8" w:rsidP="003321BC">
      <w:pPr>
        <w:numPr>
          <w:ilvl w:val="0"/>
          <w:numId w:val="30"/>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3321BC">
      <w:pPr>
        <w:pStyle w:val="Akapitzlist"/>
        <w:numPr>
          <w:ilvl w:val="0"/>
          <w:numId w:val="3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lastRenderedPageBreak/>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095596" w:rsidRPr="00095596" w:rsidRDefault="007E169D" w:rsidP="00095596">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b/>
          <w:bCs/>
          <w:color w:val="auto"/>
          <w:spacing w:val="-5"/>
          <w:sz w:val="20"/>
          <w:szCs w:val="20"/>
        </w:rPr>
      </w:pPr>
      <w:r w:rsidRPr="00095596">
        <w:rPr>
          <w:rFonts w:ascii="Arial" w:hAnsi="Arial" w:cs="Arial"/>
          <w:b/>
          <w:bCs/>
          <w:color w:val="auto"/>
          <w:spacing w:val="-5"/>
          <w:sz w:val="20"/>
          <w:szCs w:val="20"/>
          <w:u w:val="single"/>
        </w:rPr>
        <w:t xml:space="preserve">Załącznik nr </w:t>
      </w:r>
      <w:r w:rsidR="00F52C67" w:rsidRPr="00095596">
        <w:rPr>
          <w:rFonts w:ascii="Arial" w:hAnsi="Arial" w:cs="Arial"/>
          <w:b/>
          <w:bCs/>
          <w:color w:val="auto"/>
          <w:spacing w:val="-5"/>
          <w:sz w:val="20"/>
          <w:szCs w:val="20"/>
          <w:u w:val="single"/>
        </w:rPr>
        <w:t>2</w:t>
      </w:r>
      <w:r w:rsidR="009F1B90" w:rsidRPr="00095596">
        <w:rPr>
          <w:rFonts w:ascii="Arial" w:hAnsi="Arial" w:cs="Arial"/>
          <w:b/>
          <w:bCs/>
          <w:color w:val="auto"/>
          <w:spacing w:val="-5"/>
          <w:sz w:val="20"/>
          <w:szCs w:val="20"/>
          <w:u w:val="single"/>
        </w:rPr>
        <w:t xml:space="preserve"> - </w:t>
      </w:r>
      <w:r w:rsidRPr="00095596">
        <w:rPr>
          <w:rFonts w:ascii="Arial" w:hAnsi="Arial" w:cs="Arial"/>
          <w:color w:val="auto"/>
          <w:spacing w:val="-5"/>
          <w:sz w:val="20"/>
          <w:szCs w:val="20"/>
        </w:rPr>
        <w:t xml:space="preserve"> </w:t>
      </w:r>
      <w:r w:rsidR="00C32853" w:rsidRPr="00095596">
        <w:rPr>
          <w:rFonts w:ascii="Arial" w:hAnsi="Arial" w:cs="Arial"/>
          <w:b/>
          <w:bCs/>
          <w:color w:val="auto"/>
          <w:spacing w:val="-5"/>
          <w:sz w:val="20"/>
          <w:szCs w:val="20"/>
        </w:rPr>
        <w:t xml:space="preserve">Szczegółowa specyfikacja techniczną składamy </w:t>
      </w:r>
      <w:r w:rsidR="008A22DB">
        <w:rPr>
          <w:rFonts w:ascii="Arial" w:hAnsi="Arial" w:cs="Arial"/>
          <w:b/>
          <w:bCs/>
          <w:strike/>
          <w:color w:val="auto"/>
          <w:spacing w:val="-5"/>
          <w:sz w:val="20"/>
          <w:szCs w:val="20"/>
        </w:rPr>
        <w:t xml:space="preserve">na wezwanie </w:t>
      </w:r>
      <w:r w:rsidR="00C32853" w:rsidRPr="00095596">
        <w:rPr>
          <w:rFonts w:ascii="Arial" w:hAnsi="Arial" w:cs="Arial"/>
          <w:b/>
          <w:bCs/>
          <w:strike/>
          <w:color w:val="auto"/>
          <w:spacing w:val="-5"/>
          <w:sz w:val="20"/>
          <w:szCs w:val="20"/>
        </w:rPr>
        <w:t>Zamawiającego/lub</w:t>
      </w:r>
      <w:r w:rsidR="008A22DB">
        <w:rPr>
          <w:rFonts w:ascii="Arial" w:hAnsi="Arial" w:cs="Arial"/>
          <w:b/>
          <w:bCs/>
          <w:color w:val="auto"/>
          <w:spacing w:val="-5"/>
          <w:sz w:val="20"/>
          <w:szCs w:val="20"/>
        </w:rPr>
        <w:t xml:space="preserve"> </w:t>
      </w:r>
      <w:r w:rsidR="00C32853" w:rsidRPr="00095596">
        <w:rPr>
          <w:rFonts w:ascii="Arial" w:hAnsi="Arial" w:cs="Arial"/>
          <w:b/>
          <w:bCs/>
          <w:color w:val="auto"/>
          <w:spacing w:val="-5"/>
          <w:sz w:val="20"/>
          <w:szCs w:val="20"/>
        </w:rPr>
        <w:t>do oferty</w:t>
      </w:r>
      <w:r w:rsidR="008A22DB">
        <w:rPr>
          <w:rFonts w:ascii="Arial" w:hAnsi="Arial" w:cs="Arial"/>
          <w:b/>
          <w:bCs/>
          <w:color w:val="auto"/>
          <w:spacing w:val="-5"/>
          <w:sz w:val="20"/>
          <w:szCs w:val="20"/>
        </w:rPr>
        <w:t xml:space="preserve"> </w:t>
      </w:r>
      <w:r w:rsidR="00095596" w:rsidRPr="00095596">
        <w:rPr>
          <w:rFonts w:ascii="Arial" w:hAnsi="Arial" w:cs="Arial"/>
          <w:b/>
          <w:bCs/>
          <w:color w:val="auto"/>
          <w:spacing w:val="-5"/>
          <w:sz w:val="20"/>
          <w:szCs w:val="20"/>
        </w:rPr>
        <w:t>(Karta charakterystyki produktu) Szczegółowa specyfikacja techniczna(musi zawierać nazwę producenta oraz parametry techniczne oferowanego przez wykonawcę oprogramowania)</w:t>
      </w:r>
    </w:p>
    <w:p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lastRenderedPageBreak/>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004701E2">
        <w:rPr>
          <w:rFonts w:ascii="Arial" w:eastAsia="Times New Roman" w:hAnsi="Arial" w:cs="Arial"/>
          <w:color w:val="auto"/>
          <w:sz w:val="20"/>
          <w:szCs w:val="20"/>
        </w:rPr>
        <w:t xml:space="preserve">powania </w:t>
      </w:r>
      <w:r w:rsidRPr="00F41F1C">
        <w:rPr>
          <w:rFonts w:ascii="Arial" w:eastAsia="Times New Roman" w:hAnsi="Arial" w:cs="Arial"/>
          <w:color w:val="auto"/>
          <w:sz w:val="20"/>
          <w:szCs w:val="20"/>
        </w:rPr>
        <w:t>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lastRenderedPageBreak/>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 xml:space="preserve">Termin złożenia ofert upływa w dniu </w:t>
      </w:r>
      <w:r w:rsidR="00651159">
        <w:rPr>
          <w:rFonts w:ascii="Arial" w:hAnsi="Arial" w:cs="Arial"/>
          <w:b/>
          <w:color w:val="0000FF"/>
          <w:sz w:val="20"/>
          <w:szCs w:val="20"/>
          <w:u w:val="single"/>
        </w:rPr>
        <w:t>20.08</w:t>
      </w:r>
      <w:bookmarkStart w:id="0" w:name="_GoBack"/>
      <w:bookmarkEnd w:id="0"/>
      <w:r w:rsidR="008A3068">
        <w:rPr>
          <w:rFonts w:ascii="Arial" w:hAnsi="Arial" w:cs="Arial"/>
          <w:b/>
          <w:color w:val="0000FF"/>
          <w:sz w:val="20"/>
          <w:szCs w:val="20"/>
          <w:u w:val="single"/>
        </w:rPr>
        <w:t>.</w:t>
      </w:r>
      <w:r w:rsidRPr="00445666">
        <w:rPr>
          <w:rFonts w:ascii="Arial" w:hAnsi="Arial" w:cs="Arial"/>
          <w:b/>
          <w:bCs/>
          <w:color w:val="0000FF"/>
          <w:sz w:val="20"/>
          <w:szCs w:val="20"/>
          <w:u w:val="single"/>
        </w:rPr>
        <w:t>20</w:t>
      </w:r>
      <w:r w:rsidR="0092153A">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445666" w:rsidRDefault="008A22DB" w:rsidP="002E7318">
      <w:pPr>
        <w:tabs>
          <w:tab w:val="num" w:pos="142"/>
        </w:tabs>
        <w:spacing w:after="0" w:line="360" w:lineRule="auto"/>
        <w:rPr>
          <w:rFonts w:ascii="Arial" w:hAnsi="Arial" w:cs="Arial"/>
          <w:bCs/>
          <w:iCs/>
          <w:color w:val="auto"/>
          <w:sz w:val="20"/>
          <w:szCs w:val="20"/>
        </w:rPr>
      </w:pPr>
      <w:r>
        <w:rPr>
          <w:rFonts w:ascii="Arial" w:hAnsi="Arial" w:cs="Arial"/>
          <w:b/>
          <w:bCs/>
          <w:iCs/>
          <w:sz w:val="20"/>
          <w:szCs w:val="20"/>
        </w:rPr>
        <w:t>„</w:t>
      </w:r>
      <w:r w:rsidR="006139BC">
        <w:rPr>
          <w:rFonts w:ascii="Arial" w:hAnsi="Arial" w:cs="Arial"/>
          <w:b/>
          <w:bCs/>
          <w:iCs/>
          <w:sz w:val="20"/>
          <w:szCs w:val="20"/>
        </w:rPr>
        <w:t>5</w:t>
      </w:r>
      <w:r w:rsidR="00EF4CBD">
        <w:rPr>
          <w:rFonts w:ascii="Arial" w:hAnsi="Arial" w:cs="Arial"/>
          <w:b/>
          <w:bCs/>
          <w:iCs/>
          <w:sz w:val="20"/>
          <w:szCs w:val="20"/>
        </w:rPr>
        <w:t>4</w:t>
      </w:r>
      <w:r w:rsidR="00A6642E">
        <w:rPr>
          <w:rFonts w:ascii="Arial" w:hAnsi="Arial" w:cs="Arial"/>
          <w:b/>
          <w:bCs/>
          <w:iCs/>
          <w:sz w:val="20"/>
          <w:szCs w:val="20"/>
        </w:rPr>
        <w:t>-</w:t>
      </w:r>
      <w:r w:rsidR="00A54A4F">
        <w:rPr>
          <w:rFonts w:ascii="Arial" w:hAnsi="Arial" w:cs="Arial"/>
          <w:b/>
          <w:bCs/>
          <w:iCs/>
          <w:sz w:val="20"/>
          <w:szCs w:val="20"/>
        </w:rPr>
        <w:t>1132</w:t>
      </w:r>
      <w:r w:rsidR="0083219E">
        <w:rPr>
          <w:rFonts w:ascii="Arial" w:hAnsi="Arial" w:cs="Arial"/>
          <w:b/>
          <w:bCs/>
          <w:iCs/>
          <w:sz w:val="20"/>
          <w:szCs w:val="20"/>
        </w:rPr>
        <w:t>-</w:t>
      </w:r>
      <w:r w:rsidR="0083219E" w:rsidRPr="006708EF">
        <w:rPr>
          <w:rFonts w:ascii="Arial" w:hAnsi="Arial" w:cs="Arial"/>
          <w:b/>
          <w:bCs/>
          <w:iCs/>
          <w:sz w:val="20"/>
          <w:szCs w:val="20"/>
        </w:rPr>
        <w:t>20</w:t>
      </w:r>
      <w:r w:rsidR="0092153A">
        <w:rPr>
          <w:rFonts w:ascii="Arial" w:hAnsi="Arial" w:cs="Arial"/>
          <w:b/>
          <w:bCs/>
          <w:iCs/>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6139BC" w:rsidRPr="006139BC">
        <w:rPr>
          <w:rFonts w:cs="Arial"/>
          <w:b/>
          <w:color w:val="0000FF"/>
          <w:u w:val="single"/>
        </w:rPr>
        <w:t xml:space="preserve">Dostawa oprogramowania </w:t>
      </w:r>
      <w:proofErr w:type="spellStart"/>
      <w:r w:rsidR="006139BC" w:rsidRPr="006139BC">
        <w:rPr>
          <w:rFonts w:cs="Arial"/>
          <w:b/>
          <w:color w:val="0000FF"/>
          <w:u w:val="single"/>
        </w:rPr>
        <w:t>MatLab</w:t>
      </w:r>
      <w:proofErr w:type="spellEnd"/>
      <w:r w:rsidR="006139BC" w:rsidRPr="006139BC">
        <w:rPr>
          <w:rFonts w:cs="Arial"/>
          <w:b/>
          <w:color w:val="0000FF"/>
          <w:u w:val="single"/>
        </w:rPr>
        <w:t xml:space="preserve"> do Laboratorium UAV Współdziałanie powstającego w ramach realizacji projektu „Terenowy poligon doświadczalno-wdrożeniowy w powiecie przasnyskim” RPMA.01.01.00-14-9875/17 do Instytutu Techniki Lotniczej i Mechaniki Stosowanej Politechniki Warszawskiej</w:t>
      </w:r>
      <w:r w:rsidR="004D1ABC">
        <w:rPr>
          <w:rFonts w:cs="Arial"/>
          <w:b/>
        </w:rPr>
        <w:t xml:space="preserve">, </w:t>
      </w:r>
      <w:r w:rsidR="0083219E" w:rsidRPr="006708EF">
        <w:rPr>
          <w:rFonts w:ascii="Arial" w:hAnsi="Arial" w:cs="Arial"/>
          <w:b/>
          <w:sz w:val="20"/>
          <w:szCs w:val="20"/>
        </w:rPr>
        <w:t xml:space="preserve">nie otwierać przed dniem </w:t>
      </w:r>
      <w:r w:rsidR="0092153A">
        <w:rPr>
          <w:rFonts w:ascii="Arial" w:hAnsi="Arial" w:cs="Arial"/>
          <w:b/>
          <w:sz w:val="20"/>
          <w:szCs w:val="20"/>
        </w:rPr>
        <w:t xml:space="preserve"> </w:t>
      </w:r>
      <w:r w:rsidR="00651159">
        <w:rPr>
          <w:rFonts w:ascii="Arial" w:hAnsi="Arial" w:cs="Arial"/>
          <w:b/>
          <w:sz w:val="20"/>
          <w:szCs w:val="20"/>
        </w:rPr>
        <w:t>20.08.</w:t>
      </w:r>
      <w:r w:rsidR="00A54A4F">
        <w:rPr>
          <w:rFonts w:ascii="Arial" w:hAnsi="Arial" w:cs="Arial"/>
          <w:b/>
          <w:color w:val="auto"/>
          <w:sz w:val="20"/>
          <w:szCs w:val="20"/>
        </w:rPr>
        <w:t>20</w:t>
      </w:r>
      <w:r w:rsidR="0092153A">
        <w:rPr>
          <w:rFonts w:ascii="Arial" w:hAnsi="Arial" w:cs="Arial"/>
          <w:b/>
          <w:color w:val="auto"/>
          <w:sz w:val="20"/>
          <w:szCs w:val="20"/>
        </w:rPr>
        <w:t>20</w:t>
      </w:r>
      <w:r w:rsidR="0083219E" w:rsidRPr="00445666">
        <w:rPr>
          <w:rFonts w:ascii="Arial" w:hAnsi="Arial" w:cs="Arial"/>
          <w:b/>
          <w:color w:val="auto"/>
          <w:sz w:val="20"/>
          <w:szCs w:val="20"/>
        </w:rPr>
        <w:t xml:space="preserve">  r. przed godziną.</w:t>
      </w:r>
      <w:r w:rsidR="008A3068">
        <w:rPr>
          <w:rFonts w:ascii="Arial" w:hAnsi="Arial" w:cs="Arial"/>
          <w:b/>
          <w:color w:val="auto"/>
          <w:sz w:val="20"/>
          <w:szCs w:val="20"/>
        </w:rPr>
        <w:t>1</w:t>
      </w:r>
      <w:r w:rsidR="006139BC">
        <w:rPr>
          <w:rFonts w:ascii="Arial" w:hAnsi="Arial" w:cs="Arial"/>
          <w:b/>
          <w:color w:val="auto"/>
          <w:sz w:val="20"/>
          <w:szCs w:val="20"/>
        </w:rPr>
        <w:t>0</w:t>
      </w:r>
      <w:r w:rsidR="008A3068">
        <w:rPr>
          <w:rFonts w:ascii="Arial" w:hAnsi="Arial" w:cs="Arial"/>
          <w:b/>
          <w:color w:val="auto"/>
          <w:sz w:val="20"/>
          <w:szCs w:val="20"/>
        </w:rPr>
        <w:t>:</w:t>
      </w:r>
      <w:r w:rsidR="006139BC">
        <w:rPr>
          <w:rFonts w:ascii="Arial" w:hAnsi="Arial" w:cs="Arial"/>
          <w:b/>
          <w:color w:val="auto"/>
          <w:sz w:val="20"/>
          <w:szCs w:val="20"/>
        </w:rPr>
        <w:t>3</w:t>
      </w:r>
      <w:r w:rsidR="00A54A4F">
        <w:rPr>
          <w:rFonts w:ascii="Arial" w:hAnsi="Arial" w:cs="Arial"/>
          <w:b/>
          <w:color w:val="auto"/>
          <w:sz w:val="20"/>
          <w:szCs w:val="20"/>
        </w:rPr>
        <w:t>0</w:t>
      </w:r>
      <w:r w:rsidR="0083219E" w:rsidRPr="00445666">
        <w:rPr>
          <w:rFonts w:ascii="Arial" w:hAnsi="Arial" w:cs="Arial"/>
          <w:b/>
          <w:bCs/>
          <w:iCs/>
          <w:color w:val="auto"/>
          <w:sz w:val="20"/>
          <w:szCs w:val="20"/>
        </w:rPr>
        <w:t>”</w:t>
      </w:r>
      <w:r w:rsidR="0083219E" w:rsidRPr="00445666">
        <w:rPr>
          <w:rFonts w:ascii="Arial" w:hAnsi="Arial" w:cs="Arial"/>
          <w:bCs/>
          <w:iCs/>
          <w:color w:val="auto"/>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lastRenderedPageBreak/>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651159">
        <w:rPr>
          <w:rFonts w:ascii="Arial" w:hAnsi="Arial" w:cs="Arial"/>
          <w:b/>
          <w:color w:val="0000FF"/>
          <w:sz w:val="20"/>
          <w:szCs w:val="20"/>
          <w:u w:val="single"/>
        </w:rPr>
        <w:t>20.08</w:t>
      </w:r>
      <w:r w:rsidR="0092153A">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92153A">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6139BC">
        <w:rPr>
          <w:rFonts w:ascii="Arial" w:hAnsi="Arial" w:cs="Arial"/>
          <w:b/>
          <w:color w:val="0000FF"/>
          <w:sz w:val="20"/>
          <w:szCs w:val="20"/>
          <w:u w:val="single"/>
        </w:rPr>
        <w:t>0</w:t>
      </w:r>
      <w:r w:rsidR="00A54A4F">
        <w:rPr>
          <w:rFonts w:ascii="Arial" w:hAnsi="Arial" w:cs="Arial"/>
          <w:b/>
          <w:color w:val="0000FF"/>
          <w:sz w:val="20"/>
          <w:szCs w:val="20"/>
          <w:u w:val="single"/>
        </w:rPr>
        <w:t>:</w:t>
      </w:r>
      <w:r w:rsidR="006139BC">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rsidR="004701E2" w:rsidRDefault="004701E2" w:rsidP="004D1ABC">
      <w:pPr>
        <w:tabs>
          <w:tab w:val="num" w:pos="960"/>
        </w:tabs>
        <w:spacing w:after="0" w:line="360" w:lineRule="auto"/>
        <w:rPr>
          <w:rFonts w:ascii="Arial" w:hAnsi="Arial" w:cs="Arial"/>
          <w:sz w:val="20"/>
        </w:rPr>
      </w:pP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cena oferty będzie liczone według wzoru:</w:t>
      </w:r>
    </w:p>
    <w:p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termin dostawy będzie liczone według wzoru:</w:t>
      </w:r>
    </w:p>
    <w:p w:rsidR="00F52C67" w:rsidRPr="008A22DB" w:rsidRDefault="00C40981" w:rsidP="00DD3C2E">
      <w:pPr>
        <w:tabs>
          <w:tab w:val="num" w:pos="960"/>
        </w:tabs>
        <w:spacing w:after="0" w:line="360" w:lineRule="auto"/>
        <w:jc w:val="both"/>
        <w:rPr>
          <w:rFonts w:ascii="Arial" w:hAnsi="Arial" w:cs="Arial"/>
          <w:b/>
          <w:color w:val="auto"/>
          <w:sz w:val="20"/>
        </w:rPr>
      </w:pPr>
      <w:r w:rsidRPr="008A22DB">
        <w:rPr>
          <w:rFonts w:ascii="Arial" w:hAnsi="Arial" w:cs="Arial"/>
          <w:b/>
          <w:color w:val="auto"/>
          <w:sz w:val="20"/>
        </w:rPr>
        <w:lastRenderedPageBreak/>
        <w:t xml:space="preserve">dostawa </w:t>
      </w:r>
      <w:r w:rsidR="00EF4CBD" w:rsidRPr="008A22DB">
        <w:rPr>
          <w:rFonts w:ascii="Arial" w:hAnsi="Arial" w:cs="Arial"/>
          <w:b/>
          <w:color w:val="auto"/>
          <w:sz w:val="20"/>
        </w:rPr>
        <w:t xml:space="preserve">od </w:t>
      </w:r>
      <w:r w:rsidR="006139BC">
        <w:rPr>
          <w:rFonts w:ascii="Arial" w:hAnsi="Arial" w:cs="Arial"/>
          <w:b/>
          <w:color w:val="auto"/>
          <w:sz w:val="20"/>
        </w:rPr>
        <w:t>11</w:t>
      </w:r>
      <w:r w:rsidR="00EF4CBD" w:rsidRPr="008A22DB">
        <w:rPr>
          <w:rFonts w:ascii="Arial" w:hAnsi="Arial" w:cs="Arial"/>
          <w:b/>
          <w:color w:val="auto"/>
          <w:sz w:val="20"/>
        </w:rPr>
        <w:t xml:space="preserve"> do </w:t>
      </w:r>
      <w:r w:rsidR="006139BC">
        <w:rPr>
          <w:rFonts w:ascii="Arial" w:hAnsi="Arial" w:cs="Arial"/>
          <w:b/>
          <w:color w:val="auto"/>
          <w:sz w:val="20"/>
        </w:rPr>
        <w:t xml:space="preserve">14 </w:t>
      </w:r>
      <w:r w:rsidR="00F52C67" w:rsidRPr="008A22DB">
        <w:rPr>
          <w:rFonts w:ascii="Arial" w:hAnsi="Arial" w:cs="Arial"/>
          <w:b/>
          <w:color w:val="auto"/>
          <w:sz w:val="20"/>
        </w:rPr>
        <w:t>dni. – 0% co daje 0 pkt.</w:t>
      </w:r>
    </w:p>
    <w:p w:rsidR="00F52C67" w:rsidRPr="008A22DB" w:rsidRDefault="00C40981" w:rsidP="00DD3C2E">
      <w:pPr>
        <w:tabs>
          <w:tab w:val="num" w:pos="960"/>
        </w:tabs>
        <w:spacing w:after="0" w:line="360" w:lineRule="auto"/>
        <w:jc w:val="both"/>
        <w:rPr>
          <w:rFonts w:ascii="Arial" w:hAnsi="Arial" w:cs="Arial"/>
          <w:b/>
          <w:color w:val="auto"/>
          <w:sz w:val="20"/>
        </w:rPr>
      </w:pPr>
      <w:r w:rsidRPr="008A22DB">
        <w:rPr>
          <w:rFonts w:ascii="Arial" w:hAnsi="Arial" w:cs="Arial"/>
          <w:b/>
          <w:color w:val="auto"/>
          <w:sz w:val="20"/>
        </w:rPr>
        <w:t xml:space="preserve">dostawa </w:t>
      </w:r>
      <w:r w:rsidR="00EF4CBD" w:rsidRPr="008A22DB">
        <w:rPr>
          <w:rFonts w:ascii="Arial" w:hAnsi="Arial" w:cs="Arial"/>
          <w:b/>
          <w:color w:val="auto"/>
          <w:sz w:val="20"/>
        </w:rPr>
        <w:t xml:space="preserve">od </w:t>
      </w:r>
      <w:r w:rsidR="006139BC">
        <w:rPr>
          <w:rFonts w:ascii="Arial" w:hAnsi="Arial" w:cs="Arial"/>
          <w:b/>
          <w:color w:val="auto"/>
          <w:sz w:val="20"/>
        </w:rPr>
        <w:t>6</w:t>
      </w:r>
      <w:r w:rsidR="00EF4CBD" w:rsidRPr="008A22DB">
        <w:rPr>
          <w:rFonts w:ascii="Arial" w:hAnsi="Arial" w:cs="Arial"/>
          <w:b/>
          <w:color w:val="auto"/>
          <w:sz w:val="20"/>
        </w:rPr>
        <w:t xml:space="preserve"> do </w:t>
      </w:r>
      <w:r w:rsidR="006139BC">
        <w:rPr>
          <w:rFonts w:ascii="Arial" w:hAnsi="Arial" w:cs="Arial"/>
          <w:b/>
          <w:color w:val="auto"/>
          <w:sz w:val="20"/>
        </w:rPr>
        <w:t>10</w:t>
      </w:r>
      <w:r w:rsidR="00EF4CBD" w:rsidRPr="008A22DB">
        <w:rPr>
          <w:rFonts w:ascii="Arial" w:hAnsi="Arial" w:cs="Arial"/>
          <w:b/>
          <w:color w:val="auto"/>
          <w:sz w:val="20"/>
        </w:rPr>
        <w:t xml:space="preserve"> </w:t>
      </w:r>
      <w:r w:rsidR="00DD3C2E" w:rsidRPr="008A22DB">
        <w:rPr>
          <w:rFonts w:ascii="Arial" w:hAnsi="Arial" w:cs="Arial"/>
          <w:b/>
          <w:color w:val="auto"/>
          <w:sz w:val="20"/>
        </w:rPr>
        <w:t>dni</w:t>
      </w:r>
      <w:r w:rsidR="00F52C67" w:rsidRPr="008A22DB">
        <w:rPr>
          <w:rFonts w:ascii="Arial" w:hAnsi="Arial" w:cs="Arial"/>
          <w:b/>
          <w:color w:val="auto"/>
          <w:sz w:val="20"/>
        </w:rPr>
        <w:t xml:space="preserve"> – </w:t>
      </w:r>
      <w:r w:rsidR="00EF4CBD" w:rsidRPr="008A22DB">
        <w:rPr>
          <w:rFonts w:ascii="Arial" w:hAnsi="Arial" w:cs="Arial"/>
          <w:b/>
          <w:color w:val="auto"/>
          <w:sz w:val="20"/>
        </w:rPr>
        <w:t>2</w:t>
      </w:r>
      <w:r w:rsidR="004D14FD" w:rsidRPr="008A22DB">
        <w:rPr>
          <w:rFonts w:ascii="Arial" w:hAnsi="Arial" w:cs="Arial"/>
          <w:b/>
          <w:color w:val="auto"/>
          <w:sz w:val="20"/>
        </w:rPr>
        <w:t>0</w:t>
      </w:r>
      <w:r w:rsidR="00F52C67" w:rsidRPr="008A22DB">
        <w:rPr>
          <w:rFonts w:ascii="Arial" w:hAnsi="Arial" w:cs="Arial"/>
          <w:b/>
          <w:color w:val="auto"/>
          <w:sz w:val="20"/>
        </w:rPr>
        <w:t xml:space="preserve">% co daje </w:t>
      </w:r>
      <w:r w:rsidR="00EF4CBD" w:rsidRPr="008A22DB">
        <w:rPr>
          <w:rFonts w:ascii="Arial" w:hAnsi="Arial" w:cs="Arial"/>
          <w:b/>
          <w:color w:val="auto"/>
          <w:sz w:val="20"/>
        </w:rPr>
        <w:t>2</w:t>
      </w:r>
      <w:r w:rsidR="004D14FD" w:rsidRPr="008A22DB">
        <w:rPr>
          <w:rFonts w:ascii="Arial" w:hAnsi="Arial" w:cs="Arial"/>
          <w:b/>
          <w:color w:val="auto"/>
          <w:sz w:val="20"/>
        </w:rPr>
        <w:t>0</w:t>
      </w:r>
      <w:r w:rsidR="008A22DB" w:rsidRPr="008A22DB">
        <w:rPr>
          <w:rFonts w:ascii="Arial" w:hAnsi="Arial" w:cs="Arial"/>
          <w:b/>
          <w:color w:val="auto"/>
          <w:sz w:val="20"/>
        </w:rPr>
        <w:t xml:space="preserve"> </w:t>
      </w:r>
      <w:r w:rsidR="00F52C67" w:rsidRPr="008A22DB">
        <w:rPr>
          <w:rFonts w:ascii="Arial" w:hAnsi="Arial" w:cs="Arial"/>
          <w:b/>
          <w:color w:val="auto"/>
          <w:sz w:val="20"/>
        </w:rPr>
        <w:t>pkt.</w:t>
      </w:r>
    </w:p>
    <w:p w:rsidR="00F52C67" w:rsidRDefault="00DD3C2E" w:rsidP="00DD3C2E">
      <w:pPr>
        <w:spacing w:after="0" w:line="360" w:lineRule="auto"/>
        <w:jc w:val="both"/>
        <w:rPr>
          <w:rFonts w:ascii="Arial" w:hAnsi="Arial" w:cs="Arial"/>
          <w:b/>
          <w:sz w:val="20"/>
          <w:szCs w:val="20"/>
        </w:rPr>
      </w:pPr>
      <w:r w:rsidRPr="008A22DB">
        <w:rPr>
          <w:rFonts w:ascii="Arial" w:hAnsi="Arial" w:cs="Arial"/>
          <w:b/>
          <w:sz w:val="20"/>
          <w:szCs w:val="20"/>
        </w:rPr>
        <w:t xml:space="preserve">dostawa </w:t>
      </w:r>
      <w:r w:rsidR="006139BC">
        <w:rPr>
          <w:rFonts w:ascii="Arial" w:hAnsi="Arial" w:cs="Arial"/>
          <w:b/>
          <w:sz w:val="20"/>
          <w:szCs w:val="20"/>
        </w:rPr>
        <w:t>5</w:t>
      </w:r>
      <w:r w:rsidRPr="008A22DB">
        <w:rPr>
          <w:rFonts w:ascii="Arial" w:hAnsi="Arial" w:cs="Arial"/>
          <w:b/>
          <w:sz w:val="20"/>
          <w:szCs w:val="20"/>
        </w:rPr>
        <w:t xml:space="preserve"> dni oraz poniżej </w:t>
      </w:r>
      <w:r w:rsidR="00EF4CBD" w:rsidRPr="008A22DB">
        <w:rPr>
          <w:rFonts w:ascii="Arial" w:hAnsi="Arial" w:cs="Arial"/>
          <w:b/>
          <w:sz w:val="20"/>
          <w:szCs w:val="20"/>
        </w:rPr>
        <w:t xml:space="preserve"> – </w:t>
      </w:r>
      <w:r w:rsidRPr="008A22DB">
        <w:rPr>
          <w:rFonts w:ascii="Arial" w:hAnsi="Arial" w:cs="Arial"/>
          <w:b/>
          <w:sz w:val="20"/>
          <w:szCs w:val="20"/>
        </w:rPr>
        <w:t>4</w:t>
      </w:r>
      <w:r w:rsidR="00EF4CBD" w:rsidRPr="008A22DB">
        <w:rPr>
          <w:rFonts w:ascii="Arial" w:hAnsi="Arial" w:cs="Arial"/>
          <w:b/>
          <w:sz w:val="20"/>
          <w:szCs w:val="20"/>
        </w:rPr>
        <w:t xml:space="preserve">0% co daje </w:t>
      </w:r>
      <w:r w:rsidRPr="008A22DB">
        <w:rPr>
          <w:rFonts w:ascii="Arial" w:hAnsi="Arial" w:cs="Arial"/>
          <w:b/>
          <w:sz w:val="20"/>
          <w:szCs w:val="20"/>
        </w:rPr>
        <w:t xml:space="preserve"> </w:t>
      </w:r>
      <w:r w:rsidR="00EF4CBD" w:rsidRPr="008A22DB">
        <w:rPr>
          <w:rFonts w:ascii="Arial" w:hAnsi="Arial" w:cs="Arial"/>
          <w:b/>
          <w:sz w:val="20"/>
          <w:szCs w:val="20"/>
        </w:rPr>
        <w:t>40</w:t>
      </w:r>
      <w:r w:rsidR="008A22DB" w:rsidRPr="008A22DB">
        <w:rPr>
          <w:rFonts w:ascii="Arial" w:hAnsi="Arial" w:cs="Arial"/>
          <w:b/>
          <w:sz w:val="20"/>
          <w:szCs w:val="20"/>
        </w:rPr>
        <w:t xml:space="preserve"> </w:t>
      </w:r>
      <w:r w:rsidR="00EF4CBD" w:rsidRPr="008A22DB">
        <w:rPr>
          <w:rFonts w:ascii="Arial" w:hAnsi="Arial" w:cs="Arial"/>
          <w:b/>
          <w:sz w:val="20"/>
          <w:szCs w:val="20"/>
        </w:rPr>
        <w:t>pkt.</w:t>
      </w:r>
    </w:p>
    <w:p w:rsidR="00DD3C2E" w:rsidRPr="00F52C67" w:rsidRDefault="00DD3C2E" w:rsidP="00DD3C2E">
      <w:pPr>
        <w:spacing w:after="0" w:line="360" w:lineRule="auto"/>
        <w:jc w:val="both"/>
        <w:rPr>
          <w:rFonts w:ascii="Arial" w:hAnsi="Arial" w:cs="Arial"/>
          <w:b/>
          <w:sz w:val="20"/>
          <w:szCs w:val="20"/>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w:t>
      </w:r>
      <w:r w:rsidR="008A22DB">
        <w:rPr>
          <w:rFonts w:ascii="Arial" w:hAnsi="Arial" w:cs="Arial"/>
          <w:sz w:val="20"/>
        </w:rPr>
        <w:t xml:space="preserve">u do dwóch miejsc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w:t>
      </w:r>
      <w:r w:rsidR="008A22DB">
        <w:rPr>
          <w:rFonts w:ascii="Arial" w:hAnsi="Arial" w:cs="Arial"/>
          <w:sz w:val="20"/>
        </w:rPr>
        <w:t xml:space="preserve">e mogą zaoferować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kryterium ,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w:t>
      </w:r>
      <w:r w:rsidR="008A22DB">
        <w:rPr>
          <w:rFonts w:ascii="Arial" w:hAnsi="Arial" w:cs="Arial"/>
          <w:color w:val="auto"/>
          <w:sz w:val="20"/>
          <w:szCs w:val="20"/>
        </w:rPr>
        <w:t xml:space="preserve">cy i przepisów o zabezpieczeniu </w:t>
      </w:r>
      <w:r w:rsidRPr="00412103">
        <w:rPr>
          <w:rFonts w:ascii="Arial" w:hAnsi="Arial" w:cs="Arial"/>
          <w:color w:val="auto"/>
          <w:sz w:val="20"/>
          <w:szCs w:val="20"/>
        </w:rPr>
        <w:t>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zamówienia powiększonej o należny podatek od towarów i usług, ustalonej przed wszczęciem postępowania zgodnie z art. 35 ust. 1 i 2 lub średniej arytmetycznej cen wszystkich złożonych ofert, </w:t>
      </w:r>
      <w:r w:rsidRPr="00412103">
        <w:rPr>
          <w:rFonts w:ascii="Arial" w:hAnsi="Arial" w:cs="Arial"/>
          <w:color w:val="auto"/>
          <w:sz w:val="20"/>
          <w:szCs w:val="20"/>
        </w:rPr>
        <w:lastRenderedPageBreak/>
        <w:t>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na stronie internetowej: </w:t>
      </w:r>
      <w:hyperlink r:id="rId9"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Istotne dla stron postanowienia, które zostaną wprowadz</w:t>
      </w:r>
      <w:r w:rsidR="008A22DB">
        <w:rPr>
          <w:rFonts w:ascii="Arial" w:hAnsi="Arial" w:cs="Arial"/>
          <w:b/>
          <w:sz w:val="20"/>
          <w:szCs w:val="20"/>
        </w:rPr>
        <w:t xml:space="preserve">one do treści zawieranej umowy </w:t>
      </w:r>
      <w:r w:rsidRPr="00DA6F44">
        <w:rPr>
          <w:rFonts w:ascii="Arial" w:hAnsi="Arial" w:cs="Arial"/>
          <w:b/>
          <w:sz w:val="20"/>
          <w:szCs w:val="20"/>
        </w:rP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lastRenderedPageBreak/>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00E91A76">
        <w:rPr>
          <w:rFonts w:ascii="Arial" w:eastAsia="Times New Roman" w:hAnsi="Arial" w:cs="Arial"/>
          <w:b/>
        </w:rPr>
        <w:br/>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E91A76" w:rsidRPr="000F6034" w:rsidRDefault="00E91A76" w:rsidP="002E7318">
      <w:pPr>
        <w:pStyle w:val="Akapitzlist"/>
        <w:spacing w:after="0" w:line="360" w:lineRule="auto"/>
        <w:ind w:left="0"/>
        <w:jc w:val="both"/>
        <w:rPr>
          <w:rFonts w:ascii="Arial" w:hAnsi="Arial" w:cs="Arial"/>
          <w:sz w:val="20"/>
          <w:szCs w:val="20"/>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0"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w:t>
      </w:r>
      <w:r w:rsidRPr="00EF0E42">
        <w:rPr>
          <w:rFonts w:ascii="Arial" w:hAnsi="Arial" w:cs="Arial"/>
          <w:sz w:val="20"/>
        </w:rPr>
        <w:lastRenderedPageBreak/>
        <w:t>przekazanie informacji (np. wniesienie pisma</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1" w:history="1">
        <w:r w:rsidR="009A0322" w:rsidRPr="002041AE">
          <w:rPr>
            <w:rStyle w:val="Hipercze"/>
            <w:rFonts w:ascii="Arial" w:hAnsi="Arial" w:cs="Arial"/>
            <w:sz w:val="20"/>
            <w:szCs w:val="20"/>
            <w:lang w:val="en-US"/>
          </w:rPr>
          <w:t>zampub.meil@pw.edu.pl</w:t>
        </w:r>
      </w:hyperlink>
    </w:p>
    <w:p w:rsidR="00403FBA" w:rsidRPr="00502102" w:rsidRDefault="00403FBA" w:rsidP="002E7318">
      <w:pPr>
        <w:spacing w:after="0" w:line="360" w:lineRule="auto"/>
        <w:jc w:val="both"/>
        <w:rPr>
          <w:rFonts w:ascii="Arial" w:hAnsi="Arial" w:cs="Arial"/>
          <w:sz w:val="20"/>
          <w:szCs w:val="20"/>
          <w:lang w:val="en-US"/>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2" w:history="1">
        <w:r w:rsidR="009A0322" w:rsidRPr="002041AE">
          <w:rPr>
            <w:rStyle w:val="Hipercze"/>
            <w:rFonts w:ascii="Arial" w:hAnsi="Arial" w:cs="Arial"/>
            <w:sz w:val="20"/>
            <w:szCs w:val="20"/>
          </w:rPr>
          <w:t>zampub.meil@pw.edu.pl</w:t>
        </w:r>
      </w:hyperlink>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lastRenderedPageBreak/>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spacing w:after="0" w:line="360" w:lineRule="auto"/>
        <w:ind w:left="0"/>
        <w:jc w:val="both"/>
        <w:rPr>
          <w:rFonts w:ascii="Arial" w:hAnsi="Arial" w:cs="Arial"/>
          <w:b/>
          <w:sz w:val="20"/>
          <w:szCs w:val="20"/>
        </w:rPr>
      </w:pP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w:t>
      </w:r>
      <w:proofErr w:type="spellStart"/>
      <w:r w:rsidRPr="00202F99">
        <w:rPr>
          <w:rFonts w:ascii="Arial" w:eastAsia="Times New Roman" w:hAnsi="Arial" w:cs="Arial"/>
          <w:sz w:val="20"/>
          <w:szCs w:val="20"/>
        </w:rPr>
        <w:t>t.j</w:t>
      </w:r>
      <w:proofErr w:type="spellEnd"/>
      <w:r w:rsidRPr="00202F99">
        <w:rPr>
          <w:rFonts w:ascii="Arial" w:eastAsia="Times New Roman" w:hAnsi="Arial" w:cs="Arial"/>
          <w:sz w:val="20"/>
          <w:szCs w:val="20"/>
        </w:rPr>
        <w:t>. Dz. U. z 201</w:t>
      </w:r>
      <w:r w:rsidR="0092153A">
        <w:rPr>
          <w:rFonts w:ascii="Arial" w:eastAsia="Times New Roman" w:hAnsi="Arial" w:cs="Arial"/>
          <w:sz w:val="20"/>
          <w:szCs w:val="20"/>
        </w:rPr>
        <w:t>9</w:t>
      </w:r>
      <w:r w:rsidRPr="00202F99">
        <w:rPr>
          <w:rFonts w:ascii="Arial" w:eastAsia="Times New Roman" w:hAnsi="Arial" w:cs="Arial"/>
          <w:sz w:val="20"/>
          <w:szCs w:val="20"/>
        </w:rPr>
        <w:t xml:space="preserve">r. poz. </w:t>
      </w:r>
      <w:r w:rsidR="0092153A">
        <w:rPr>
          <w:rFonts w:ascii="Arial" w:eastAsia="Times New Roman" w:hAnsi="Arial" w:cs="Arial"/>
          <w:sz w:val="20"/>
          <w:szCs w:val="20"/>
        </w:rPr>
        <w:t>1843</w:t>
      </w:r>
      <w:r w:rsidRPr="00202F99">
        <w:rPr>
          <w:rFonts w:ascii="Arial" w:eastAsia="Times New Roman" w:hAnsi="Arial" w:cs="Arial"/>
          <w:sz w:val="20"/>
          <w:szCs w:val="20"/>
        </w:rPr>
        <w:t>)</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Prawo zamówień publicznych (</w:t>
      </w:r>
      <w:proofErr w:type="spellStart"/>
      <w:r w:rsidRPr="00143428">
        <w:rPr>
          <w:rFonts w:ascii="Arial" w:hAnsi="Arial" w:cs="Arial"/>
          <w:sz w:val="20"/>
          <w:szCs w:val="20"/>
        </w:rPr>
        <w:t>t.j</w:t>
      </w:r>
      <w:proofErr w:type="spellEnd"/>
      <w:r w:rsidRPr="00143428">
        <w:rPr>
          <w:rFonts w:ascii="Arial" w:hAnsi="Arial" w:cs="Arial"/>
          <w:sz w:val="20"/>
          <w:szCs w:val="20"/>
        </w:rPr>
        <w:t xml:space="preserve">. </w:t>
      </w:r>
      <w:r w:rsidRPr="00143428">
        <w:rPr>
          <w:rFonts w:ascii="Arial" w:hAnsi="Arial" w:cs="Arial"/>
          <w:sz w:val="20"/>
        </w:rPr>
        <w:t>Dz. U. z  201</w:t>
      </w:r>
      <w:r w:rsidR="0092153A">
        <w:rPr>
          <w:rFonts w:ascii="Arial" w:hAnsi="Arial" w:cs="Arial"/>
          <w:sz w:val="20"/>
        </w:rPr>
        <w:t>9</w:t>
      </w:r>
      <w:r w:rsidRPr="00143428">
        <w:rPr>
          <w:rFonts w:ascii="Arial" w:hAnsi="Arial" w:cs="Arial"/>
          <w:sz w:val="20"/>
        </w:rPr>
        <w:t xml:space="preserve"> r. poz. </w:t>
      </w:r>
      <w:r w:rsidR="0092153A">
        <w:rPr>
          <w:rFonts w:ascii="Arial" w:hAnsi="Arial" w:cs="Arial"/>
          <w:sz w:val="20"/>
        </w:rPr>
        <w:t>1843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w:t>
      </w:r>
      <w:proofErr w:type="spellStart"/>
      <w:r w:rsidRPr="00B21952">
        <w:t>t.j</w:t>
      </w:r>
      <w:proofErr w:type="spellEnd"/>
      <w:r w:rsidRPr="00B21952">
        <w:t>. Dz. U. z  201</w:t>
      </w:r>
      <w:r w:rsidR="0092153A">
        <w:t>9</w:t>
      </w:r>
      <w:r w:rsidRPr="00B21952">
        <w:t xml:space="preserve"> r. poz. </w:t>
      </w:r>
      <w:r w:rsidR="0092153A">
        <w:t>1843</w:t>
      </w:r>
      <w:r w:rsidRPr="00B21952">
        <w:t>);</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lastRenderedPageBreak/>
        <w:t>WYKAZ ZAŁĄCZNIKÓW:</w:t>
      </w:r>
    </w:p>
    <w:p w:rsidR="00143428" w:rsidRDefault="00143428" w:rsidP="002E7318">
      <w:pPr>
        <w:spacing w:after="0" w:line="360" w:lineRule="auto"/>
        <w:jc w:val="both"/>
        <w:rPr>
          <w:rFonts w:cs="Arial"/>
          <w:szCs w:val="20"/>
        </w:rPr>
      </w:pP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w:t>
      </w:r>
      <w:r w:rsidR="008A22DB">
        <w:rPr>
          <w:rFonts w:ascii="Arial" w:eastAsia="Times New Roman" w:hAnsi="Arial" w:cs="Arial"/>
          <w:color w:val="auto"/>
          <w:sz w:val="20"/>
          <w:szCs w:val="20"/>
        </w:rPr>
        <w:t xml:space="preserve"> składamy na wezwanie </w:t>
      </w:r>
      <w:r w:rsidR="00C32853" w:rsidRPr="00C32853">
        <w:rPr>
          <w:rFonts w:ascii="Arial" w:eastAsia="Times New Roman" w:hAnsi="Arial" w:cs="Arial"/>
          <w:color w:val="auto"/>
          <w:sz w:val="20"/>
          <w:szCs w:val="20"/>
        </w:rPr>
        <w:t>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B6204B" w:rsidRPr="00B6204B" w:rsidRDefault="00B6204B" w:rsidP="002E7318">
      <w:pPr>
        <w:pStyle w:val="Akapitzlist"/>
        <w:spacing w:after="0" w:line="360" w:lineRule="auto"/>
        <w:ind w:left="0"/>
        <w:jc w:val="both"/>
        <w:rPr>
          <w:rFonts w:ascii="Arial" w:hAnsi="Arial" w:cs="Arial"/>
        </w:rPr>
      </w:pPr>
    </w:p>
    <w:p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rsidR="001F5662" w:rsidRDefault="001F5662" w:rsidP="002E7318">
      <w:pPr>
        <w:spacing w:after="0" w:line="360" w:lineRule="auto"/>
        <w:jc w:val="both"/>
        <w:rPr>
          <w:rFonts w:ascii="Arial" w:eastAsia="Times New Roman" w:hAnsi="Arial" w:cs="Arial"/>
          <w:color w:val="auto"/>
          <w:sz w:val="20"/>
          <w:szCs w:val="20"/>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5A67E9" w:rsidRDefault="005A67E9" w:rsidP="00DD3C2E">
      <w:pPr>
        <w:spacing w:after="0" w:line="360" w:lineRule="auto"/>
        <w:rPr>
          <w:rFonts w:ascii="Arial" w:eastAsia="Times New Roman" w:hAnsi="Arial" w:cs="Arial"/>
          <w:b/>
          <w:i/>
          <w:sz w:val="24"/>
        </w:rPr>
      </w:pPr>
    </w:p>
    <w:p w:rsidR="00A81D70" w:rsidRDefault="00A81D70" w:rsidP="000056A4">
      <w:pPr>
        <w:spacing w:after="0" w:line="360" w:lineRule="auto"/>
        <w:ind w:left="7788"/>
        <w:rPr>
          <w:rFonts w:ascii="Arial" w:eastAsia="Times New Roman" w:hAnsi="Arial" w:cs="Arial"/>
          <w:b/>
          <w:i/>
          <w:sz w:val="24"/>
        </w:rPr>
      </w:pPr>
    </w:p>
    <w:p w:rsidR="00A81D70" w:rsidRDefault="00A81D70"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B81194" w:rsidRDefault="00B81194" w:rsidP="000056A4">
      <w:pPr>
        <w:spacing w:after="0" w:line="360" w:lineRule="auto"/>
        <w:ind w:left="7788"/>
        <w:rPr>
          <w:rFonts w:ascii="Arial" w:eastAsia="Times New Roman" w:hAnsi="Arial" w:cs="Arial"/>
          <w:b/>
          <w:i/>
          <w:sz w:val="24"/>
        </w:rPr>
      </w:pPr>
    </w:p>
    <w:p w:rsidR="00B81194" w:rsidRDefault="00B81194" w:rsidP="000056A4">
      <w:pPr>
        <w:spacing w:after="0" w:line="360" w:lineRule="auto"/>
        <w:ind w:left="7788"/>
        <w:rPr>
          <w:rFonts w:ascii="Arial" w:eastAsia="Times New Roman" w:hAnsi="Arial" w:cs="Arial"/>
          <w:b/>
          <w:i/>
          <w:sz w:val="24"/>
        </w:rPr>
      </w:pPr>
    </w:p>
    <w:p w:rsidR="00B81194" w:rsidRDefault="00B81194"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8A22DB" w:rsidRDefault="008A22DB" w:rsidP="000056A4">
      <w:pPr>
        <w:spacing w:after="0" w:line="360" w:lineRule="auto"/>
        <w:ind w:left="7788"/>
        <w:rPr>
          <w:rFonts w:ascii="Arial" w:eastAsia="Times New Roman" w:hAnsi="Arial" w:cs="Arial"/>
          <w:b/>
          <w:i/>
          <w:sz w:val="24"/>
        </w:rPr>
      </w:pPr>
    </w:p>
    <w:p w:rsidR="008A22DB" w:rsidRDefault="008A22DB" w:rsidP="000056A4">
      <w:pPr>
        <w:spacing w:after="0" w:line="360" w:lineRule="auto"/>
        <w:ind w:left="7788"/>
        <w:rPr>
          <w:rFonts w:ascii="Arial" w:eastAsia="Times New Roman" w:hAnsi="Arial" w:cs="Arial"/>
          <w:b/>
          <w:i/>
          <w:sz w:val="24"/>
        </w:rPr>
      </w:pPr>
    </w:p>
    <w:p w:rsidR="004701E2" w:rsidRDefault="004701E2" w:rsidP="000056A4">
      <w:pPr>
        <w:spacing w:after="0" w:line="360" w:lineRule="auto"/>
        <w:ind w:left="7788"/>
        <w:rPr>
          <w:rFonts w:ascii="Arial" w:eastAsia="Times New Roman" w:hAnsi="Arial" w:cs="Arial"/>
          <w:b/>
          <w:i/>
          <w:sz w:val="24"/>
        </w:rPr>
      </w:pPr>
    </w:p>
    <w:p w:rsidR="004701E2" w:rsidRDefault="004701E2" w:rsidP="000056A4">
      <w:pPr>
        <w:spacing w:after="0" w:line="360" w:lineRule="auto"/>
        <w:ind w:left="7788"/>
        <w:rPr>
          <w:rFonts w:ascii="Arial" w:eastAsia="Times New Roman" w:hAnsi="Arial" w:cs="Arial"/>
          <w:b/>
          <w:i/>
          <w:sz w:val="24"/>
        </w:rPr>
      </w:pPr>
    </w:p>
    <w:p w:rsidR="004701E2" w:rsidRDefault="004701E2" w:rsidP="000056A4">
      <w:pPr>
        <w:spacing w:after="0" w:line="360" w:lineRule="auto"/>
        <w:ind w:left="7788"/>
        <w:rPr>
          <w:rFonts w:ascii="Arial" w:eastAsia="Times New Roman" w:hAnsi="Arial" w:cs="Arial"/>
          <w:b/>
          <w:i/>
          <w:sz w:val="24"/>
        </w:rPr>
      </w:pPr>
    </w:p>
    <w:p w:rsidR="008A22DB" w:rsidRDefault="008A22DB" w:rsidP="000056A4">
      <w:pPr>
        <w:spacing w:after="0" w:line="360" w:lineRule="auto"/>
        <w:ind w:left="7788"/>
        <w:rPr>
          <w:rFonts w:ascii="Arial" w:eastAsia="Times New Roman" w:hAnsi="Arial" w:cs="Arial"/>
          <w:b/>
          <w:i/>
          <w:sz w:val="24"/>
        </w:rPr>
      </w:pPr>
    </w:p>
    <w:p w:rsidR="00752E04" w:rsidRDefault="00752E04" w:rsidP="000056A4">
      <w:pPr>
        <w:spacing w:after="0" w:line="360" w:lineRule="auto"/>
        <w:ind w:left="7788"/>
        <w:rPr>
          <w:rFonts w:ascii="Arial" w:eastAsia="Times New Roman" w:hAnsi="Arial" w:cs="Arial"/>
          <w:b/>
          <w:i/>
          <w:sz w:val="24"/>
        </w:rPr>
      </w:pPr>
      <w:r w:rsidRPr="0008662C">
        <w:rPr>
          <w:rFonts w:ascii="Arial" w:eastAsia="Times New Roman" w:hAnsi="Arial" w:cs="Arial"/>
          <w:b/>
          <w:i/>
          <w:sz w:val="24"/>
        </w:rPr>
        <w:lastRenderedPageBreak/>
        <w:t>Załącz</w:t>
      </w:r>
      <w:r>
        <w:rPr>
          <w:rFonts w:ascii="Arial" w:eastAsia="Times New Roman" w:hAnsi="Arial" w:cs="Arial"/>
          <w:b/>
          <w:i/>
          <w:sz w:val="24"/>
        </w:rPr>
        <w:t>nik nr 1</w:t>
      </w:r>
    </w:p>
    <w:p w:rsidR="00752E04" w:rsidRPr="009D6C71" w:rsidRDefault="00752E04" w:rsidP="00752E04">
      <w:pPr>
        <w:pStyle w:val="Tytu"/>
        <w:ind w:left="360"/>
        <w:rPr>
          <w:rFonts w:ascii="Arial" w:hAnsi="Arial" w:cs="Arial"/>
        </w:rPr>
      </w:pPr>
      <w:r w:rsidRPr="009D6C71">
        <w:rPr>
          <w:rFonts w:ascii="Arial" w:hAnsi="Arial" w:cs="Arial"/>
        </w:rPr>
        <w:t xml:space="preserve">Szczegółowy Opis Przedmiotu Zamówienia </w:t>
      </w:r>
    </w:p>
    <w:p w:rsidR="00752E04" w:rsidRPr="009557CC" w:rsidRDefault="00752E04" w:rsidP="00752E04">
      <w:pPr>
        <w:pStyle w:val="Stopka"/>
        <w:tabs>
          <w:tab w:val="clear" w:pos="4536"/>
          <w:tab w:val="clear" w:pos="9072"/>
        </w:tabs>
        <w:rPr>
          <w:rFonts w:cs="Arial"/>
          <w:sz w:val="16"/>
          <w:szCs w:val="16"/>
        </w:rPr>
      </w:pPr>
    </w:p>
    <w:p w:rsidR="006139BC" w:rsidRDefault="00752E04" w:rsidP="006139BC">
      <w:pPr>
        <w:spacing w:after="0" w:line="360" w:lineRule="auto"/>
        <w:jc w:val="both"/>
        <w:rPr>
          <w:rFonts w:ascii="Arial" w:hAnsi="Arial" w:cs="Arial"/>
          <w:b/>
          <w:color w:val="0000FF"/>
          <w:sz w:val="20"/>
          <w:szCs w:val="20"/>
          <w:u w:val="single"/>
        </w:rPr>
      </w:pPr>
      <w:r w:rsidRPr="00355B30">
        <w:rPr>
          <w:rFonts w:ascii="Arial" w:hAnsi="Arial" w:cs="Arial"/>
          <w:sz w:val="20"/>
          <w:szCs w:val="20"/>
        </w:rPr>
        <w:t xml:space="preserve">Przedmiotem zamówienia jest </w:t>
      </w:r>
      <w:r w:rsidR="006139BC" w:rsidRPr="006139BC">
        <w:rPr>
          <w:rFonts w:ascii="Arial" w:hAnsi="Arial" w:cs="Arial"/>
          <w:b/>
          <w:color w:val="0000FF"/>
          <w:sz w:val="20"/>
          <w:szCs w:val="20"/>
          <w:u w:val="single"/>
        </w:rPr>
        <w:t xml:space="preserve">Dostawa oprogramowania </w:t>
      </w:r>
      <w:proofErr w:type="spellStart"/>
      <w:r w:rsidR="006139BC" w:rsidRPr="006139BC">
        <w:rPr>
          <w:rFonts w:ascii="Arial" w:hAnsi="Arial" w:cs="Arial"/>
          <w:b/>
          <w:color w:val="0000FF"/>
          <w:sz w:val="20"/>
          <w:szCs w:val="20"/>
          <w:u w:val="single"/>
        </w:rPr>
        <w:t>MatLab</w:t>
      </w:r>
      <w:proofErr w:type="spellEnd"/>
      <w:r w:rsidR="006139BC" w:rsidRPr="006139BC">
        <w:rPr>
          <w:rFonts w:ascii="Arial" w:hAnsi="Arial" w:cs="Arial"/>
          <w:b/>
          <w:color w:val="0000FF"/>
          <w:sz w:val="20"/>
          <w:szCs w:val="20"/>
          <w:u w:val="single"/>
        </w:rPr>
        <w:t xml:space="preserve"> do Laboratorium UAV Współdziałanie powstającego w ramach realizacji projektu „Terenowy poligon doświadczalno-wdrożeniowy w powiecie przasnyskim” RPMA.01.01.00-14-9875/17 do Instytutu Techniki Lotniczej i Mechaniki Stosowanej Politechniki Warszawskiej</w:t>
      </w:r>
    </w:p>
    <w:p w:rsidR="009557CC" w:rsidRDefault="00DD3C2E" w:rsidP="006139BC">
      <w:pPr>
        <w:spacing w:after="0" w:line="360" w:lineRule="auto"/>
        <w:jc w:val="both"/>
        <w:rPr>
          <w:rFonts w:ascii="Arial" w:hAnsi="Arial" w:cs="Arial"/>
          <w:sz w:val="20"/>
          <w:szCs w:val="20"/>
        </w:rPr>
      </w:pPr>
      <w:r w:rsidRPr="00DD3C2E">
        <w:rPr>
          <w:rFonts w:ascii="Arial" w:hAnsi="Arial" w:cs="Arial"/>
          <w:sz w:val="20"/>
          <w:szCs w:val="20"/>
        </w:rPr>
        <w:t>Zamawiający dopuszcza składanie ofert równoważnych pod warunkiem, iż asortyment równoważny będzie posiadał takie same lub lepsze parametry techniczne, jakoś</w:t>
      </w:r>
      <w:r w:rsidR="009557CC">
        <w:rPr>
          <w:rFonts w:ascii="Arial" w:hAnsi="Arial" w:cs="Arial"/>
          <w:sz w:val="20"/>
          <w:szCs w:val="20"/>
        </w:rPr>
        <w:t>ciowe, funkcjonalne i użytkowe.</w:t>
      </w:r>
    </w:p>
    <w:p w:rsidR="00DD3C2E" w:rsidRDefault="00DD3C2E" w:rsidP="009557CC">
      <w:pPr>
        <w:pStyle w:val="NormalnyWeb"/>
        <w:spacing w:after="0" w:afterAutospacing="0"/>
        <w:rPr>
          <w:rFonts w:ascii="Arial" w:hAnsi="Arial" w:cs="Arial"/>
          <w:color w:val="000000"/>
          <w:sz w:val="20"/>
          <w:szCs w:val="20"/>
        </w:rPr>
      </w:pPr>
      <w:r w:rsidRPr="00DD3C2E">
        <w:rPr>
          <w:rFonts w:ascii="Arial" w:hAnsi="Arial" w:cs="Arial"/>
          <w:color w:val="000000"/>
          <w:sz w:val="20"/>
          <w:szCs w:val="20"/>
        </w:rPr>
        <w:t>Zgodnie z art. 30 ust. 5 ustawy Wykonawca powołujący się na rozwiązania równoważne jest obowiązany wykazać, że oferowane przez niego dostawy spełniają wymagania określone przez Zamawiającego.</w:t>
      </w:r>
    </w:p>
    <w:p w:rsidR="000660ED" w:rsidRPr="00DD3C2E" w:rsidRDefault="000660ED" w:rsidP="009557CC">
      <w:pPr>
        <w:pStyle w:val="NormalnyWeb"/>
        <w:spacing w:after="0" w:afterAutospacing="0"/>
        <w:rPr>
          <w:rFonts w:ascii="Arial" w:hAnsi="Arial" w:cs="Arial"/>
          <w:color w:val="000000"/>
          <w:sz w:val="20"/>
          <w:szCs w:val="20"/>
        </w:rPr>
      </w:pPr>
    </w:p>
    <w:p w:rsidR="006139BC" w:rsidRDefault="006139BC" w:rsidP="006139BC">
      <w:pPr>
        <w:jc w:val="both"/>
        <w:rPr>
          <w:rFonts w:cs="Arial"/>
          <w:sz w:val="20"/>
          <w:szCs w:val="20"/>
        </w:rPr>
      </w:pPr>
      <w:r>
        <w:rPr>
          <w:rFonts w:cs="Arial"/>
          <w:sz w:val="20"/>
          <w:szCs w:val="20"/>
        </w:rPr>
        <w:t xml:space="preserve">Przedmiotem zamówienia jest dostawa oprogramowania </w:t>
      </w:r>
      <w:proofErr w:type="spellStart"/>
      <w:r>
        <w:rPr>
          <w:rFonts w:cs="Arial"/>
          <w:sz w:val="20"/>
          <w:szCs w:val="20"/>
        </w:rPr>
        <w:t>MatLab</w:t>
      </w:r>
      <w:proofErr w:type="spellEnd"/>
      <w:r>
        <w:rPr>
          <w:rFonts w:cs="Arial"/>
          <w:sz w:val="20"/>
          <w:szCs w:val="20"/>
        </w:rPr>
        <w:t xml:space="preserve"> wersja wolnostojąca, tj. zintegrowanego środowiska programistycznego, w wersji standardowej (</w:t>
      </w:r>
      <w:r>
        <w:rPr>
          <w:rFonts w:cs="Arial"/>
          <w:i/>
          <w:iCs/>
          <w:sz w:val="20"/>
          <w:szCs w:val="20"/>
        </w:rPr>
        <w:t>Standard</w:t>
      </w:r>
      <w:r>
        <w:rPr>
          <w:rFonts w:cs="Arial"/>
          <w:sz w:val="20"/>
          <w:szCs w:val="20"/>
        </w:rPr>
        <w:t>), w indywidualnej opcji licencjonowania (</w:t>
      </w:r>
      <w:proofErr w:type="spellStart"/>
      <w:r>
        <w:rPr>
          <w:rFonts w:cs="Arial"/>
          <w:i/>
          <w:iCs/>
          <w:sz w:val="20"/>
          <w:szCs w:val="20"/>
        </w:rPr>
        <w:t>Individual</w:t>
      </w:r>
      <w:proofErr w:type="spellEnd"/>
      <w:r>
        <w:rPr>
          <w:rFonts w:cs="Arial"/>
          <w:sz w:val="20"/>
          <w:szCs w:val="20"/>
        </w:rPr>
        <w:t>), umożliwiające/oferujące:</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Zintegrowany język wysokiego poziomu do obliczeń numerycznych, wizualizacji i tworzenia aplikacji.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Interaktywne środowisko dla iteracyjnej analizy i rozwiązywania problemów.</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Wbudowane funkcje matematyczne wspomagające obliczenia z zakresu algebry liniowej, statystyki, analizy Fouriera, filtrowania, optymalizacji oraz rozwiązywania równań różniczkowych zwyczajnych.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Interaktywne narzędzia do eksploracji i wizualizacji danych (2D i 3D).</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Narzędzia służące utrzymaniu przejrzystości oraz poprawności kodu a także maksymalizacji jego wydajności.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Narzędzia do tworzenia interfejsu graficznego dla aplikacji (GUI).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Funkcje integrujące algorytmy opracowane w środowisku MATLAB z zewnętrznymi aplikacjami oraz językami programowania tj. C, Java, Python, .NET, and Microsoft® Excel®.</w:t>
      </w:r>
    </w:p>
    <w:p w:rsidR="006139BC" w:rsidRDefault="006139BC" w:rsidP="006139BC">
      <w:pPr>
        <w:jc w:val="both"/>
        <w:rPr>
          <w:rFonts w:cs="Arial"/>
          <w:i/>
          <w:iCs/>
          <w:sz w:val="20"/>
          <w:szCs w:val="20"/>
        </w:rPr>
      </w:pPr>
      <w:r>
        <w:rPr>
          <w:rFonts w:cs="Arial"/>
          <w:i/>
          <w:iCs/>
          <w:sz w:val="20"/>
          <w:szCs w:val="20"/>
        </w:rPr>
        <w:t>Przykładowe oprogramowanie: MATLAB</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Edytor graficzny do tworzenia i zarządzania hierarchicznymi schematami blokowymi.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Biblioteki predefiniowanych bloków do modelowania systemów dyskretnych oraz ciągłych.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Silnik symulacji ze stało- i zmiennokrokowymi solverami ODE.</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Bloki do wizualizacji wyników symulacji.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Narzędzia zarządzania projektem i danymi.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Blok umożliwiający import algorytmów MATLABa do modelu.</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Narzędzia importu kodu C i C++ do modeli.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Implementacja algorytmów na tanich platformach sprzętowych (low-cost hardware platforms), takich jak Arduino, Raspberry Pi, LEGO Mindstorms EV3.</w:t>
      </w:r>
    </w:p>
    <w:p w:rsidR="006139BC" w:rsidRDefault="006139BC" w:rsidP="006139BC">
      <w:pPr>
        <w:jc w:val="both"/>
        <w:rPr>
          <w:rFonts w:cs="Arial"/>
          <w:i/>
          <w:iCs/>
          <w:sz w:val="20"/>
          <w:szCs w:val="20"/>
        </w:rPr>
      </w:pPr>
      <w:r>
        <w:rPr>
          <w:rFonts w:cs="Arial"/>
          <w:i/>
          <w:iCs/>
          <w:sz w:val="20"/>
          <w:szCs w:val="20"/>
        </w:rPr>
        <w:t xml:space="preserve">Przykładowe oprogramowanie: </w:t>
      </w:r>
      <w:proofErr w:type="spellStart"/>
      <w:r>
        <w:rPr>
          <w:rFonts w:cs="Arial"/>
          <w:i/>
          <w:iCs/>
          <w:sz w:val="20"/>
          <w:szCs w:val="20"/>
        </w:rPr>
        <w:t>Simulink</w:t>
      </w:r>
      <w:proofErr w:type="spellEnd"/>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Modelowanie, symulacja i analiza działania statków powietrznych, w tym ich układów napędowych, systemów sterowania, siłowników, przy uwzględnieniu właściwości masowych.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Uwzględnienie dynamiki lotu, w tym modeli równań ruchu z trzema oraz sześcioma stopniami swobody o stałej lub zmiennej masie.</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Wizualizacja parametrów lotu z użyciem standardowych przyrządów pokładowych.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wizualizacji maszyny w trakcie lotu z uwzględnieniem zjawisk dynamicznych dzięki interfejsowi z symulatorem lotu FlightGear.</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Dostęp do standardowych modeli zachowania pilotów, a także modeli środowiska, uwzględniających warunki atmosfery, grawitacji, wiatru i pola magnetycznego.</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Import współczynników aerodynamicznych z kompendium danych cyfrowych US Air Force (DATCOM).</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Predefiniowane narzędzia do konwersji jednostek, przekształcenia układów współrzędnych i reprezentacji przestrzennych oraz do wyznaczania parametrów lotu.</w:t>
      </w:r>
    </w:p>
    <w:p w:rsidR="006139BC" w:rsidRDefault="006139BC" w:rsidP="006139BC">
      <w:pPr>
        <w:jc w:val="both"/>
        <w:rPr>
          <w:rFonts w:cs="Arial"/>
          <w:i/>
          <w:iCs/>
          <w:sz w:val="20"/>
          <w:szCs w:val="20"/>
        </w:rPr>
      </w:pPr>
      <w:bookmarkStart w:id="1" w:name="_Toc46730670"/>
      <w:r>
        <w:rPr>
          <w:rFonts w:cs="Arial"/>
          <w:i/>
          <w:iCs/>
          <w:sz w:val="20"/>
          <w:szCs w:val="20"/>
        </w:rPr>
        <w:t xml:space="preserve">Przykładowe oprogramowanie: </w:t>
      </w:r>
      <w:proofErr w:type="spellStart"/>
      <w:r>
        <w:rPr>
          <w:rFonts w:cs="Arial"/>
          <w:i/>
          <w:iCs/>
          <w:sz w:val="20"/>
          <w:szCs w:val="20"/>
        </w:rPr>
        <w:t>Aerospace</w:t>
      </w:r>
      <w:proofErr w:type="spellEnd"/>
      <w:r>
        <w:rPr>
          <w:rFonts w:cs="Arial"/>
          <w:i/>
          <w:iCs/>
          <w:sz w:val="20"/>
          <w:szCs w:val="20"/>
        </w:rPr>
        <w:t xml:space="preserve"> </w:t>
      </w:r>
      <w:proofErr w:type="spellStart"/>
      <w:r>
        <w:rPr>
          <w:rFonts w:cs="Arial"/>
          <w:i/>
          <w:iCs/>
          <w:sz w:val="20"/>
          <w:szCs w:val="20"/>
        </w:rPr>
        <w:t>Blockset</w:t>
      </w:r>
      <w:bookmarkEnd w:id="1"/>
      <w:proofErr w:type="spellEnd"/>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Analiza ruchu statków powietrznych za pomocą dedykowanych funkcji i narzędzi.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Wizualizacja parametrów lotu z użyciem standardowych przyrządów pokładowych.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lastRenderedPageBreak/>
        <w:t>Dostęp do standardowych modeli środowiska, uwzględniających warunki atmosfery, grawitacji, wiatru i pola magnetycznego.</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Predefiniowane narzędzia do konwersji jednostek, przekształcenia układów współrzędnych i reprezentacji przestrzennych oraz do wyznaczania parametrów lotu.</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wizualizacji maszyny w trakcie lotu z uwzględnieniem znajwisk dynamicznych dzięki interfejsowi z symulatorem lotu FlightGear.</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Import współczynników aerodynamicznych z kompendium danych cyfrowych US Air Force (DATCOM).</w:t>
      </w:r>
    </w:p>
    <w:p w:rsidR="006139BC" w:rsidRDefault="006139BC" w:rsidP="006139BC">
      <w:pPr>
        <w:jc w:val="both"/>
        <w:rPr>
          <w:rFonts w:cs="Arial"/>
          <w:i/>
          <w:iCs/>
          <w:sz w:val="20"/>
          <w:szCs w:val="20"/>
        </w:rPr>
      </w:pPr>
      <w:r>
        <w:rPr>
          <w:rFonts w:cs="Arial"/>
          <w:i/>
          <w:iCs/>
          <w:sz w:val="20"/>
          <w:szCs w:val="20"/>
        </w:rPr>
        <w:t xml:space="preserve">Przykładowe oprogramowanie: </w:t>
      </w:r>
      <w:proofErr w:type="spellStart"/>
      <w:r>
        <w:rPr>
          <w:rFonts w:cs="Arial"/>
          <w:i/>
          <w:iCs/>
          <w:sz w:val="20"/>
          <w:szCs w:val="20"/>
        </w:rPr>
        <w:t>Aerospace</w:t>
      </w:r>
      <w:proofErr w:type="spellEnd"/>
      <w:r>
        <w:rPr>
          <w:rFonts w:cs="Arial"/>
          <w:i/>
          <w:iCs/>
          <w:sz w:val="20"/>
          <w:szCs w:val="20"/>
        </w:rPr>
        <w:t xml:space="preserve"> </w:t>
      </w:r>
      <w:proofErr w:type="spellStart"/>
      <w:r>
        <w:rPr>
          <w:rFonts w:cs="Arial"/>
          <w:i/>
          <w:iCs/>
          <w:sz w:val="20"/>
          <w:szCs w:val="20"/>
        </w:rPr>
        <w:t>Toolbox</w:t>
      </w:r>
      <w:proofErr w:type="spellEnd"/>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Reprezentacja systemów liniowych za pomocą transmitancji, równań stanu, postaci biegunowej (zero-pole-gain) oraz odpowiedzi częstotliwościowej.</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Odpowiedź skokowa, charakterystyka Nyquista, a także inne narzędzia do badania stabilności i wydajności w dziedzinie czasu i częstotliwości.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Metoda Root Locus, charakterystyka Bodego, LQR, LQG, a także inne techniki projektowania systemów: klasyczne oraz wykorzystujące równania stanu.</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Automatyczne strojenie regulatorów PID oraz harmonogramowanie wzmocnienia.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Konwersja reprezentacji modeli, dyskretyzacja modeli czasu ciągłego, aproksymacja niskiego rzędu dla systemów wysokiego rzędu.</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Algorytmy estymacji stanu (filtracja Kalmana) oraz narzędzia do projektowania regulatorów LQR/LQG.</w:t>
      </w:r>
    </w:p>
    <w:p w:rsidR="006139BC" w:rsidRDefault="006139BC" w:rsidP="006139BC">
      <w:pPr>
        <w:jc w:val="both"/>
        <w:rPr>
          <w:rFonts w:cs="Arial"/>
          <w:i/>
          <w:iCs/>
          <w:sz w:val="20"/>
          <w:szCs w:val="20"/>
        </w:rPr>
      </w:pPr>
      <w:r>
        <w:rPr>
          <w:rFonts w:cs="Arial"/>
          <w:i/>
          <w:iCs/>
          <w:sz w:val="20"/>
          <w:szCs w:val="20"/>
        </w:rPr>
        <w:t xml:space="preserve">Przykładowe oprogramowanie: </w:t>
      </w:r>
      <w:bookmarkStart w:id="2" w:name="_Toc46730672"/>
      <w:r>
        <w:rPr>
          <w:rFonts w:cs="Arial"/>
          <w:i/>
          <w:iCs/>
          <w:sz w:val="20"/>
          <w:szCs w:val="20"/>
        </w:rPr>
        <w:t xml:space="preserve">Control System </w:t>
      </w:r>
      <w:proofErr w:type="spellStart"/>
      <w:r>
        <w:rPr>
          <w:rFonts w:cs="Arial"/>
          <w:i/>
          <w:iCs/>
          <w:sz w:val="20"/>
          <w:szCs w:val="20"/>
        </w:rPr>
        <w:t>Toolbox</w:t>
      </w:r>
      <w:bookmarkEnd w:id="2"/>
      <w:proofErr w:type="spellEnd"/>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Obsługa przemysłowego sprzętu pomiarowego.</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Obsługa analogowych wejść i wyjść, liczników, timerów oraz cyfrowych wejść i wyjść.</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Bezpośredni dostęp do parametrów sprzętowych urządzeń pomiarowych, takich jak pomiar jedno- i wielokanałowy, pojedynczy pomiar punktowy i pomiary buforowane.</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Dostęp do bieżących danych pomiarowych bezpośrednio w MATLABie.</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Automatyczne uruchamianie procedur poprzez zdarzenia sprzętowe i programowe.</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tworzenia własnych interfejsów dla nieobsługiwanego sprzętu.</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Aplikacje graficzne do konfiguracji ustawień akwizycji i generacji danych.</w:t>
      </w:r>
    </w:p>
    <w:p w:rsidR="006139BC" w:rsidRDefault="006139BC" w:rsidP="006139BC">
      <w:pPr>
        <w:jc w:val="both"/>
        <w:rPr>
          <w:rFonts w:cs="Arial"/>
          <w:noProof/>
          <w:sz w:val="20"/>
          <w:szCs w:val="20"/>
        </w:rPr>
      </w:pPr>
      <w:r>
        <w:rPr>
          <w:rFonts w:cs="Arial"/>
          <w:i/>
          <w:iCs/>
          <w:sz w:val="20"/>
          <w:szCs w:val="20"/>
        </w:rPr>
        <w:t xml:space="preserve">Przykładowe oprogramowanie: </w:t>
      </w:r>
      <w:bookmarkStart w:id="3" w:name="_Toc46730673"/>
      <w:r>
        <w:rPr>
          <w:rFonts w:cs="Arial"/>
          <w:i/>
          <w:iCs/>
          <w:sz w:val="20"/>
          <w:szCs w:val="20"/>
        </w:rPr>
        <w:t xml:space="preserve">Data </w:t>
      </w:r>
      <w:proofErr w:type="spellStart"/>
      <w:r>
        <w:rPr>
          <w:rFonts w:cs="Arial"/>
          <w:i/>
          <w:iCs/>
          <w:sz w:val="20"/>
          <w:szCs w:val="20"/>
        </w:rPr>
        <w:t>Acquisition</w:t>
      </w:r>
      <w:proofErr w:type="spellEnd"/>
      <w:r>
        <w:rPr>
          <w:rFonts w:cs="Arial"/>
          <w:i/>
          <w:iCs/>
          <w:sz w:val="20"/>
          <w:szCs w:val="20"/>
        </w:rPr>
        <w:t xml:space="preserve"> </w:t>
      </w:r>
      <w:proofErr w:type="spellStart"/>
      <w:r>
        <w:rPr>
          <w:rFonts w:cs="Arial"/>
          <w:i/>
          <w:iCs/>
          <w:sz w:val="20"/>
          <w:szCs w:val="20"/>
        </w:rPr>
        <w:t>Toolbox</w:t>
      </w:r>
      <w:bookmarkEnd w:id="3"/>
      <w:proofErr w:type="spellEnd"/>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Algorytmy przetwarzania sygnałów dostępne jako funkcje w MATLABie i bloki w Simulinku, zoptymalizowane do pracy na strumieniowanych danych.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Symulacja systemów DSP strumieniowanych, bazujących na ramkach i wielodomenowych.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Wbudowane metody do projektowania filtrów, w tym zaawansowanych filtrów wielostopniowych, filtrów typu multirate i filtrów adapcyjnych.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Szybka transformata Fouriera, estymacja widmowa, wykorzystanie okien, statystki sygnałów i algebra liniowa.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Graficzne analizatory widma sygnałów oraz dynamiczne wykresy sygnałów w domenie czasu.</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Algorytmy wspierające zmiennoprzecinkowe, stałoprzecinkowe i całkowite typy danych.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Wsparcie dla modelowania stałoprzecinkowego oraz generacji kodu C/C++ i HDL.</w:t>
      </w:r>
    </w:p>
    <w:p w:rsidR="006139BC" w:rsidRDefault="006139BC" w:rsidP="006139BC">
      <w:pPr>
        <w:jc w:val="both"/>
        <w:rPr>
          <w:rFonts w:cs="Arial"/>
          <w:i/>
          <w:iCs/>
          <w:sz w:val="20"/>
          <w:szCs w:val="20"/>
        </w:rPr>
      </w:pPr>
      <w:bookmarkStart w:id="4" w:name="_Toc46730674"/>
      <w:r>
        <w:rPr>
          <w:rFonts w:cs="Arial"/>
          <w:i/>
          <w:iCs/>
          <w:sz w:val="20"/>
          <w:szCs w:val="20"/>
        </w:rPr>
        <w:t xml:space="preserve">Przykładowe oprogramowanie: DSP System </w:t>
      </w:r>
      <w:proofErr w:type="spellStart"/>
      <w:r>
        <w:rPr>
          <w:rFonts w:cs="Arial"/>
          <w:i/>
          <w:iCs/>
          <w:sz w:val="20"/>
          <w:szCs w:val="20"/>
        </w:rPr>
        <w:t>Toolbox</w:t>
      </w:r>
      <w:bookmarkEnd w:id="4"/>
      <w:proofErr w:type="spellEnd"/>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Tworzenie algorytmów stałoprzecinkowych i konwersja istniejących algorytmów zmiennoprzecinkowych na stałoprzecinkowe.</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Optymalizacja algorytmów w zależności od wymaganej dokładności numerycznej i ograniczeń docelowej platformy sprzętowej.</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Przyspieszone symulacje ‘Bit-true’ algorytmów stałoprzecinkowych.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Testowanie i debuggowanie efektów kwantyzacji, takich jak przepełnienie bądź utrata precyzji.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Automatyczna konwersja z typu zmiennoprzecinkowego na stałoprzecinkowy bądź zmiennoprzecinkowy o zredukowanej precyzji, w oparciu o analizę zakresu danych.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porównania wyników stało- i zmiennoprzecinkowych.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Biblioteka w Simulinku bloków do efektywnych operacji matematycznych i macierzowych stałoprzecinkowych.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Narzędzia do optymalizacji tabel wyszukiwań (Lookup tables).</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Wsparcie dla generacji kodu C i HDL.</w:t>
      </w:r>
    </w:p>
    <w:p w:rsidR="006139BC" w:rsidRDefault="006139BC" w:rsidP="006139BC">
      <w:pPr>
        <w:jc w:val="both"/>
        <w:rPr>
          <w:rFonts w:cs="Arial"/>
          <w:i/>
          <w:iCs/>
          <w:sz w:val="20"/>
          <w:szCs w:val="20"/>
        </w:rPr>
      </w:pPr>
      <w:bookmarkStart w:id="5" w:name="_Toc46730675"/>
      <w:r>
        <w:rPr>
          <w:rFonts w:cs="Arial"/>
          <w:i/>
          <w:iCs/>
          <w:sz w:val="20"/>
          <w:szCs w:val="20"/>
        </w:rPr>
        <w:t xml:space="preserve">Przykładowe oprogramowanie: </w:t>
      </w:r>
      <w:proofErr w:type="spellStart"/>
      <w:r>
        <w:rPr>
          <w:rFonts w:cs="Arial"/>
          <w:i/>
          <w:iCs/>
          <w:sz w:val="20"/>
          <w:szCs w:val="20"/>
        </w:rPr>
        <w:t>Fixed</w:t>
      </w:r>
      <w:proofErr w:type="spellEnd"/>
      <w:r>
        <w:rPr>
          <w:rFonts w:cs="Arial"/>
          <w:i/>
          <w:iCs/>
          <w:sz w:val="20"/>
          <w:szCs w:val="20"/>
        </w:rPr>
        <w:t>-Point Designer</w:t>
      </w:r>
      <w:bookmarkEnd w:id="5"/>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Generacja niezależnego od platformy docelowej, syntezowalnego kodu VHDL i Verilog na układy FPGA, ASIC i SoC.</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Generacja kodu z funkcji MATLABa, obiektów systemowych (System objects) i modeli Simulinka.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Implementacja maszyn skończenie stanowych Moore’a i Melay’ego oraz logiki sterującej z użyciem Stateflow.</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Przewodnik w procesie programowania aplikacji dla płytek rozwojowych Xilinx®, Intel® i Microsemi®.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Kontrola architektury i implementacji kodu, estymacja ścieżki krytycznej.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lastRenderedPageBreak/>
        <w:t>Współdzielenie zasobów oraz retiming w celu spełnienia wymagań szybkości i zajętości.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natywnej obsługi zmiennorzecinkowych typów danych.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dwukierunkowego śledzenia pomiędzy modelem a wygenerowanym kodem, wymaganego przez standardy bezpieczeństwa funkcjonalnego takie jak DO-254, ISO 26262 i IEC 61508.</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integracji kodu napisanego ręcznie.</w:t>
      </w:r>
    </w:p>
    <w:p w:rsidR="006139BC" w:rsidRDefault="006139BC" w:rsidP="006139BC">
      <w:pPr>
        <w:jc w:val="both"/>
        <w:rPr>
          <w:rFonts w:cs="Arial"/>
          <w:i/>
          <w:iCs/>
          <w:sz w:val="20"/>
          <w:szCs w:val="20"/>
        </w:rPr>
      </w:pPr>
      <w:r>
        <w:rPr>
          <w:rFonts w:cs="Arial"/>
          <w:i/>
          <w:iCs/>
          <w:sz w:val="20"/>
          <w:szCs w:val="20"/>
        </w:rPr>
        <w:t xml:space="preserve">Przykładowe oprogramowanie: </w:t>
      </w:r>
      <w:bookmarkStart w:id="6" w:name="_Toc46730676"/>
      <w:r>
        <w:rPr>
          <w:rFonts w:cs="Arial"/>
          <w:i/>
          <w:iCs/>
          <w:sz w:val="20"/>
          <w:szCs w:val="20"/>
        </w:rPr>
        <w:t xml:space="preserve">HDL </w:t>
      </w:r>
      <w:proofErr w:type="spellStart"/>
      <w:r>
        <w:rPr>
          <w:rFonts w:cs="Arial"/>
          <w:i/>
          <w:iCs/>
          <w:sz w:val="20"/>
          <w:szCs w:val="20"/>
        </w:rPr>
        <w:t>Coder</w:t>
      </w:r>
      <w:bookmarkEnd w:id="6"/>
      <w:proofErr w:type="spellEnd"/>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Generowanie przenośnego i czytelnego kodu C i C++ (zgodnego z ANSI/ISO) z kodu MATLABa.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Generowanie funkcji MEX (MATLAB executable).</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Wbudowane narzędzia do zarządzania projektami pozwalające na określenie punktów wejścia, właściwości danych wejściowych oraz innych opcji związanych z generowanym kodem.</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Statyczny lub dynamiczny przydział pamięci dla danych o zmiennej wielkości.</w:t>
      </w:r>
    </w:p>
    <w:p w:rsidR="006139BC" w:rsidRDefault="006139BC" w:rsidP="00905E53">
      <w:pPr>
        <w:pStyle w:val="Akapitzlist"/>
        <w:numPr>
          <w:ilvl w:val="0"/>
          <w:numId w:val="44"/>
        </w:numPr>
        <w:spacing w:after="0" w:line="240" w:lineRule="auto"/>
        <w:ind w:left="426"/>
        <w:jc w:val="both"/>
        <w:rPr>
          <w:rFonts w:cs="Arial"/>
          <w:noProof/>
          <w:sz w:val="20"/>
          <w:szCs w:val="20"/>
          <w:lang w:val="en-GB"/>
        </w:rPr>
      </w:pPr>
      <w:r>
        <w:rPr>
          <w:rFonts w:cs="Arial"/>
          <w:noProof/>
          <w:sz w:val="20"/>
          <w:szCs w:val="20"/>
        </w:rPr>
        <w:t xml:space="preserve">Wsparcie generacji kodu dla wielu większości funkcji w języku MATLAB oraz funkcji w modułach rozszerzających, m.in. </w:t>
      </w:r>
      <w:hyperlink r:id="rId13" w:anchor="bsl_qz1-1" w:history="1">
        <w:r>
          <w:rPr>
            <w:rStyle w:val="Hipercze"/>
            <w:rFonts w:cs="Arial"/>
            <w:color w:val="auto"/>
            <w:szCs w:val="20"/>
            <w:u w:val="none"/>
            <w:lang w:val="en-GB"/>
          </w:rPr>
          <w:t>Communications Toolbox</w:t>
        </w:r>
      </w:hyperlink>
      <w:r>
        <w:rPr>
          <w:rFonts w:cs="Arial"/>
          <w:noProof/>
          <w:sz w:val="20"/>
          <w:szCs w:val="20"/>
          <w:lang w:val="en-GB"/>
        </w:rPr>
        <w:t>, </w:t>
      </w:r>
      <w:hyperlink r:id="rId14" w:anchor="bsmvmqi-1" w:history="1">
        <w:r>
          <w:rPr>
            <w:rStyle w:val="Hipercze"/>
            <w:rFonts w:cs="Arial"/>
            <w:color w:val="auto"/>
            <w:szCs w:val="20"/>
            <w:u w:val="none"/>
            <w:lang w:val="en-GB"/>
          </w:rPr>
          <w:t>Computer Vision Toolbox</w:t>
        </w:r>
      </w:hyperlink>
      <w:r>
        <w:rPr>
          <w:rFonts w:cs="Arial"/>
          <w:noProof/>
          <w:sz w:val="20"/>
          <w:szCs w:val="20"/>
          <w:lang w:val="en-GB"/>
        </w:rPr>
        <w:t>, </w:t>
      </w:r>
      <w:hyperlink r:id="rId15" w:anchor="bt7ln6w" w:history="1">
        <w:r>
          <w:rPr>
            <w:rStyle w:val="Hipercze"/>
            <w:rFonts w:cs="Arial"/>
            <w:color w:val="auto"/>
            <w:szCs w:val="20"/>
            <w:u w:val="none"/>
            <w:lang w:val="en-GB"/>
          </w:rPr>
          <w:t>DSP System Toolbox</w:t>
        </w:r>
      </w:hyperlink>
      <w:r>
        <w:rPr>
          <w:rFonts w:cs="Arial"/>
          <w:noProof/>
          <w:sz w:val="20"/>
          <w:szCs w:val="20"/>
          <w:lang w:val="en-GB"/>
        </w:rPr>
        <w:t>, Deep Learning Toolbox oraz </w:t>
      </w:r>
      <w:hyperlink r:id="rId16" w:anchor="bt1pnss" w:history="1">
        <w:r>
          <w:rPr>
            <w:rStyle w:val="Hipercze"/>
            <w:rFonts w:cs="Arial"/>
            <w:color w:val="auto"/>
            <w:szCs w:val="20"/>
            <w:u w:val="none"/>
            <w:lang w:val="en-GB"/>
          </w:rPr>
          <w:t>Phased Array System Toolbox</w:t>
        </w:r>
      </w:hyperlink>
      <w:r>
        <w:rPr>
          <w:rFonts w:cs="Arial"/>
          <w:noProof/>
          <w:sz w:val="20"/>
          <w:szCs w:val="20"/>
          <w:lang w:val="en-GB"/>
        </w:rPr>
        <w:t>.</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Obsługa funkcji języka MATLAB, w tym działania na macierzach, indeksowania, instrukcji sterujacych (if, switch, for, while), klas i struktur.</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Współpraca z modułami </w:t>
      </w:r>
      <w:hyperlink r:id="rId17" w:history="1">
        <w:proofErr w:type="spellStart"/>
        <w:r>
          <w:rPr>
            <w:rStyle w:val="Hipercze"/>
            <w:rFonts w:cs="Arial"/>
            <w:color w:val="auto"/>
            <w:szCs w:val="20"/>
            <w:u w:val="none"/>
          </w:rPr>
          <w:t>Simulink</w:t>
        </w:r>
        <w:proofErr w:type="spellEnd"/>
        <w:r>
          <w:rPr>
            <w:rStyle w:val="Hipercze"/>
            <w:rFonts w:cs="Arial"/>
            <w:color w:val="auto"/>
            <w:szCs w:val="20"/>
            <w:u w:val="none"/>
          </w:rPr>
          <w:t xml:space="preserve"> </w:t>
        </w:r>
        <w:proofErr w:type="spellStart"/>
        <w:r>
          <w:rPr>
            <w:rStyle w:val="Hipercze"/>
            <w:rFonts w:cs="Arial"/>
            <w:color w:val="auto"/>
            <w:szCs w:val="20"/>
            <w:u w:val="none"/>
          </w:rPr>
          <w:t>Coder</w:t>
        </w:r>
        <w:proofErr w:type="spellEnd"/>
      </w:hyperlink>
      <w:r>
        <w:rPr>
          <w:rFonts w:cs="Arial"/>
          <w:noProof/>
          <w:sz w:val="20"/>
          <w:szCs w:val="20"/>
        </w:rPr>
        <w:t> oraz </w:t>
      </w:r>
      <w:hyperlink r:id="rId18" w:history="1">
        <w:r>
          <w:rPr>
            <w:rStyle w:val="Hipercze"/>
            <w:rFonts w:cs="Arial"/>
            <w:color w:val="auto"/>
            <w:szCs w:val="20"/>
            <w:u w:val="none"/>
          </w:rPr>
          <w:t xml:space="preserve">Embedded </w:t>
        </w:r>
        <w:proofErr w:type="spellStart"/>
        <w:r>
          <w:rPr>
            <w:rStyle w:val="Hipercze"/>
            <w:rFonts w:cs="Arial"/>
            <w:color w:val="auto"/>
            <w:szCs w:val="20"/>
            <w:u w:val="none"/>
          </w:rPr>
          <w:t>Coder</w:t>
        </w:r>
        <w:proofErr w:type="spellEnd"/>
      </w:hyperlink>
      <w:r>
        <w:rPr>
          <w:rFonts w:cs="Arial"/>
          <w:noProof/>
          <w:sz w:val="20"/>
          <w:szCs w:val="20"/>
        </w:rPr>
        <w:t xml:space="preserve"> w zakresie generowania kodu C na podstawie modeli </w:t>
      </w:r>
      <w:hyperlink r:id="rId19" w:history="1">
        <w:proofErr w:type="spellStart"/>
        <w:r>
          <w:rPr>
            <w:rStyle w:val="Hipercze"/>
            <w:rFonts w:cs="Arial"/>
            <w:color w:val="auto"/>
            <w:szCs w:val="20"/>
            <w:u w:val="none"/>
          </w:rPr>
          <w:t>Simulink</w:t>
        </w:r>
      </w:hyperlink>
      <w:r>
        <w:rPr>
          <w:rFonts w:cs="Arial"/>
          <w:noProof/>
          <w:sz w:val="20"/>
          <w:szCs w:val="20"/>
        </w:rPr>
        <w:t>a</w:t>
      </w:r>
      <w:proofErr w:type="spellEnd"/>
      <w:r>
        <w:rPr>
          <w:rFonts w:cs="Arial"/>
          <w:noProof/>
          <w:sz w:val="20"/>
          <w:szCs w:val="20"/>
        </w:rPr>
        <w:t>, które zawierają kod MATLABa.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Współpraca z modułem Embedded Coder w zakresie dostosowania kodu, optymalizacji kodu pod docelową platformę, śledzenia zależności na linii kod MATLABa – kod C/C++ oraz weryfikacji software-in-the-loop (SIL) i processor-in-the-loop (PIL).</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Generowanie kodu na systemy wieloprocesorowe w standardzie OpenMP.</w:t>
      </w:r>
    </w:p>
    <w:p w:rsidR="006139BC" w:rsidRDefault="006139BC" w:rsidP="006139BC">
      <w:pPr>
        <w:jc w:val="both"/>
        <w:rPr>
          <w:rFonts w:cs="Arial"/>
          <w:i/>
          <w:iCs/>
          <w:sz w:val="20"/>
          <w:szCs w:val="20"/>
        </w:rPr>
      </w:pPr>
      <w:r>
        <w:rPr>
          <w:rFonts w:cs="Arial"/>
          <w:i/>
          <w:iCs/>
          <w:sz w:val="20"/>
          <w:szCs w:val="20"/>
        </w:rPr>
        <w:t xml:space="preserve">Przykładowe oprogramowanie: </w:t>
      </w:r>
      <w:bookmarkStart w:id="7" w:name="_Toc46730678"/>
      <w:r>
        <w:rPr>
          <w:rFonts w:cs="Arial"/>
          <w:i/>
          <w:iCs/>
          <w:sz w:val="20"/>
          <w:szCs w:val="20"/>
        </w:rPr>
        <w:t xml:space="preserve">MATLAB </w:t>
      </w:r>
      <w:proofErr w:type="spellStart"/>
      <w:r>
        <w:rPr>
          <w:rFonts w:cs="Arial"/>
          <w:i/>
          <w:iCs/>
          <w:sz w:val="20"/>
          <w:szCs w:val="20"/>
        </w:rPr>
        <w:t>Coder</w:t>
      </w:r>
      <w:bookmarkEnd w:id="7"/>
      <w:proofErr w:type="spellEnd"/>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Automatyczna konwersja własnej aplikacji stworzonej w środowisku MATLAB do samodzielnego pliku wykonywalnego lub aplikacji webowej.</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bezpłatnej dystrybucji aplikacji wśród użytkowników, którzy nie posiadają licencji na oprogramowanie MATLAB.</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Integracja aplikacji z aplikacjami do Big Data – MapReduce i Spark™.</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Możliwość hostowania aplikacji webowych, dostępnych dla użytkowników z poziomu przeglądarek, dzięki wersji deweloperskiej modułu MATLAB Web App Server, zawartej w module MATLAB Compiler.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Szyfrowanie kodu MATLAB w celu ochrony własności intelektualnej.</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bezpłatnej dystrybucji nakładek na Excela (Excel add-ins) na komputerach bez zainstalowanego MATLABa.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Automatyczna konwersja typów danych między Excelem i MATLABem.</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Proste tworzenie makr VBA komunikujących się z MATLABem z poziomu Excela.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prototypowania w środowisku Excel i debugowania kodu źródłowego w środowisku MATLAB.</w:t>
      </w:r>
    </w:p>
    <w:p w:rsidR="006139BC" w:rsidRDefault="006139BC" w:rsidP="006139BC">
      <w:pPr>
        <w:jc w:val="both"/>
        <w:rPr>
          <w:rFonts w:cs="Arial"/>
          <w:noProof/>
          <w:sz w:val="20"/>
          <w:szCs w:val="20"/>
        </w:rPr>
      </w:pPr>
      <w:r>
        <w:rPr>
          <w:rFonts w:cs="Arial"/>
          <w:i/>
          <w:iCs/>
          <w:sz w:val="20"/>
          <w:szCs w:val="20"/>
        </w:rPr>
        <w:t xml:space="preserve">Przykładowe oprogramowanie: </w:t>
      </w:r>
      <w:bookmarkStart w:id="8" w:name="_Toc46730679"/>
      <w:r>
        <w:rPr>
          <w:rFonts w:cs="Arial"/>
          <w:i/>
          <w:iCs/>
          <w:sz w:val="20"/>
          <w:szCs w:val="20"/>
        </w:rPr>
        <w:t>MATLAB Compiler</w:t>
      </w:r>
      <w:bookmarkEnd w:id="8"/>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Projektowanie i symulacja regulatorów predykcyjnych.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Narzędzia wspierające dostosowanie ograniczeń i wag i innych parametrów projektowanego regulatora.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Możliwość dostosowywania ograniczeń i wag regulatorów oraz monitorowania sygnałów w trakcie działania skryptów MATLABa oraz modeli Simulinka.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zmiany wewnętrznego modelu obiektu w czasie trwania symulacji w adaptacyjnych algorytmach sterowania typu MPC.</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Kontrola modelu w szerokim zakresie warunków pracy, poprzez przełączanie się pomiędzy wieloma regulatorami predykcyjnymi.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Interaktywna aplikacja do projektowania regulatorów predykcyjnych.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Gotowe przykłady regulacji MPC w systemach ADAS.</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Wsparcie dla generacji kodu C oraz kodu Structured Text IEC 61131-3 do celów szybkiego prototypowania i implementacji na systemach wbudowanych.</w:t>
      </w:r>
    </w:p>
    <w:p w:rsidR="006139BC" w:rsidRDefault="006139BC" w:rsidP="006139BC">
      <w:pPr>
        <w:spacing w:after="0" w:line="240" w:lineRule="auto"/>
        <w:ind w:left="66"/>
        <w:jc w:val="both"/>
        <w:rPr>
          <w:rFonts w:cs="Arial"/>
          <w:noProof/>
          <w:sz w:val="20"/>
          <w:szCs w:val="20"/>
        </w:rPr>
      </w:pPr>
      <w:r>
        <w:rPr>
          <w:rFonts w:cs="Arial"/>
          <w:i/>
          <w:iCs/>
          <w:sz w:val="20"/>
          <w:szCs w:val="20"/>
        </w:rPr>
        <w:t xml:space="preserve">Przykładowe oprogramowanie: </w:t>
      </w:r>
      <w:bookmarkStart w:id="9" w:name="_Toc46730680"/>
      <w:r>
        <w:rPr>
          <w:rFonts w:cs="Arial"/>
          <w:noProof/>
          <w:sz w:val="20"/>
          <w:szCs w:val="20"/>
        </w:rPr>
        <w:t>Model Predictive Control Toolbox</w:t>
      </w:r>
      <w:bookmarkEnd w:id="9"/>
    </w:p>
    <w:p w:rsidR="006139BC" w:rsidRDefault="006139BC" w:rsidP="006139BC">
      <w:pPr>
        <w:spacing w:after="0" w:line="240" w:lineRule="auto"/>
        <w:jc w:val="both"/>
        <w:rPr>
          <w:rFonts w:cs="Arial"/>
          <w:noProof/>
          <w:sz w:val="20"/>
          <w:szCs w:val="20"/>
        </w:rPr>
      </w:pP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Aplikacja z graficznym interfejsem użytkownika do definiowania (typ zadania, zmienne decyzyjne, funkcja celu, ograniczenia, parametry metody) i rozwiązywania problemów optymalizacji oraz monitorowania procesów z tym związanych.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Optymalizacja nieliniowa i wielokryterialna.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Solvery dla regresji nieliniowej metodą najmniejszych kwadratów, dopasowywania danych i równań nieliniowych.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lastRenderedPageBreak/>
        <w:t>Rozwiązywania zadań programowania liniowego, także mieszanych (z ciągłymi i całkowitoliczbowymi zmiennymi decyzyjnymi) oraz zadań programowania kwadratowego.</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Przyspieszenie działania solverów nieliniowych z ograniczeniami z wykorzystaniem modułu </w:t>
      </w:r>
      <w:hyperlink r:id="rId20" w:history="1">
        <w:proofErr w:type="spellStart"/>
        <w:r>
          <w:rPr>
            <w:rStyle w:val="Hipercze"/>
            <w:rFonts w:cs="Arial"/>
            <w:color w:val="auto"/>
            <w:szCs w:val="20"/>
            <w:u w:val="none"/>
          </w:rPr>
          <w:t>Parallel</w:t>
        </w:r>
        <w:proofErr w:type="spellEnd"/>
        <w:r>
          <w:rPr>
            <w:rStyle w:val="Hipercze"/>
            <w:rFonts w:cs="Arial"/>
            <w:color w:val="auto"/>
            <w:szCs w:val="20"/>
            <w:u w:val="none"/>
          </w:rPr>
          <w:t xml:space="preserve"> Computing </w:t>
        </w:r>
        <w:proofErr w:type="spellStart"/>
        <w:r>
          <w:rPr>
            <w:rStyle w:val="Hipercze"/>
            <w:rFonts w:cs="Arial"/>
            <w:color w:val="auto"/>
            <w:szCs w:val="20"/>
            <w:u w:val="none"/>
          </w:rPr>
          <w:t>Toolbox</w:t>
        </w:r>
        <w:proofErr w:type="spellEnd"/>
      </w:hyperlink>
      <w:r>
        <w:rPr>
          <w:rFonts w:cs="Arial"/>
          <w:noProof/>
          <w:sz w:val="20"/>
          <w:szCs w:val="20"/>
        </w:rPr>
        <w:t>.</w:t>
      </w:r>
    </w:p>
    <w:p w:rsidR="006139BC" w:rsidRDefault="006139BC" w:rsidP="00905E53">
      <w:pPr>
        <w:pStyle w:val="Akapitzlist"/>
        <w:numPr>
          <w:ilvl w:val="0"/>
          <w:numId w:val="44"/>
        </w:numPr>
        <w:spacing w:after="0" w:line="240" w:lineRule="auto"/>
        <w:ind w:left="426"/>
        <w:jc w:val="both"/>
        <w:rPr>
          <w:rFonts w:cs="Arial"/>
          <w:sz w:val="20"/>
          <w:szCs w:val="20"/>
        </w:rPr>
      </w:pPr>
      <w:proofErr w:type="spellStart"/>
      <w:r>
        <w:rPr>
          <w:rFonts w:cs="Arial"/>
          <w:sz w:val="20"/>
          <w:szCs w:val="20"/>
        </w:rPr>
        <w:t>Genracja</w:t>
      </w:r>
      <w:proofErr w:type="spellEnd"/>
      <w:r>
        <w:rPr>
          <w:rFonts w:cs="Arial"/>
          <w:sz w:val="20"/>
          <w:szCs w:val="20"/>
        </w:rPr>
        <w:t xml:space="preserve"> kodu C/C++ dla problemów programowania kwadratowego (</w:t>
      </w:r>
      <w:proofErr w:type="spellStart"/>
      <w:r>
        <w:rPr>
          <w:rFonts w:cs="Arial"/>
          <w:sz w:val="20"/>
          <w:szCs w:val="20"/>
        </w:rPr>
        <w:t>quadprog</w:t>
      </w:r>
      <w:proofErr w:type="spellEnd"/>
      <w:r>
        <w:rPr>
          <w:rFonts w:cs="Arial"/>
          <w:sz w:val="20"/>
          <w:szCs w:val="20"/>
        </w:rPr>
        <w:t>) oraz nieliniowych problemów optymalizacji (</w:t>
      </w:r>
      <w:proofErr w:type="spellStart"/>
      <w:r>
        <w:rPr>
          <w:rFonts w:cs="Arial"/>
          <w:sz w:val="20"/>
          <w:szCs w:val="20"/>
        </w:rPr>
        <w:t>fmincon</w:t>
      </w:r>
      <w:proofErr w:type="spellEnd"/>
      <w:r>
        <w:rPr>
          <w:rFonts w:cs="Arial"/>
          <w:sz w:val="20"/>
          <w:szCs w:val="20"/>
        </w:rPr>
        <w:t xml:space="preserve">) z wykorzystaniem modułu MATLAB </w:t>
      </w:r>
      <w:proofErr w:type="spellStart"/>
      <w:r>
        <w:rPr>
          <w:rFonts w:cs="Arial"/>
          <w:sz w:val="20"/>
          <w:szCs w:val="20"/>
        </w:rPr>
        <w:t>Coder</w:t>
      </w:r>
      <w:proofErr w:type="spellEnd"/>
      <w:r>
        <w:rPr>
          <w:rFonts w:cs="Arial"/>
          <w:sz w:val="20"/>
          <w:szCs w:val="20"/>
        </w:rPr>
        <w:t>.</w:t>
      </w:r>
    </w:p>
    <w:p w:rsidR="006139BC" w:rsidRDefault="006139BC" w:rsidP="006139BC">
      <w:pPr>
        <w:spacing w:after="0" w:line="240" w:lineRule="auto"/>
        <w:ind w:left="66"/>
        <w:jc w:val="both"/>
        <w:rPr>
          <w:rFonts w:cs="Arial"/>
          <w:i/>
          <w:iCs/>
          <w:sz w:val="20"/>
          <w:szCs w:val="20"/>
        </w:rPr>
      </w:pPr>
      <w:r>
        <w:rPr>
          <w:rFonts w:cs="Arial"/>
          <w:i/>
          <w:iCs/>
          <w:sz w:val="20"/>
          <w:szCs w:val="20"/>
        </w:rPr>
        <w:t xml:space="preserve">Przykładowe oprogramowanie: </w:t>
      </w:r>
      <w:bookmarkStart w:id="10" w:name="_Toc46730681"/>
      <w:proofErr w:type="spellStart"/>
      <w:r>
        <w:rPr>
          <w:rFonts w:cs="Arial"/>
          <w:i/>
          <w:iCs/>
          <w:sz w:val="20"/>
          <w:szCs w:val="20"/>
        </w:rPr>
        <w:t>Optimization</w:t>
      </w:r>
      <w:proofErr w:type="spellEnd"/>
      <w:r>
        <w:rPr>
          <w:rFonts w:cs="Arial"/>
          <w:i/>
          <w:iCs/>
          <w:sz w:val="20"/>
          <w:szCs w:val="20"/>
        </w:rPr>
        <w:t xml:space="preserve"> </w:t>
      </w:r>
      <w:proofErr w:type="spellStart"/>
      <w:r>
        <w:rPr>
          <w:rFonts w:cs="Arial"/>
          <w:i/>
          <w:iCs/>
          <w:sz w:val="20"/>
          <w:szCs w:val="20"/>
        </w:rPr>
        <w:t>Toolbox</w:t>
      </w:r>
      <w:bookmarkEnd w:id="10"/>
      <w:proofErr w:type="spellEnd"/>
    </w:p>
    <w:p w:rsidR="006139BC" w:rsidRDefault="006139BC" w:rsidP="006139BC">
      <w:pPr>
        <w:spacing w:after="0" w:line="240" w:lineRule="auto"/>
        <w:jc w:val="both"/>
        <w:rPr>
          <w:rFonts w:cs="Arial"/>
          <w:sz w:val="20"/>
          <w:szCs w:val="20"/>
        </w:rPr>
      </w:pP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Funkcje i bloki do analizy i strojenia systemów sterownia pod kątem ich wydajności i niezawodności.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Tworzenie modeli z niepewnościami (niepewność parametrów, niezamodelowana dynamika).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Analizy najgorszych przypadków zapasu stabilności i wrażliwości na zakłócenia.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Generowanie kontrolerów ze zredukowaną czułością na wariację parametrów i błędy modelowania.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Automatyczne strojenie regulatorów SISO i MIMO, zdecentralizowane, o stałej strukturze oraz z wieloma pętlami sprzężenia zwrotnego.</w:t>
      </w:r>
    </w:p>
    <w:p w:rsidR="006139BC" w:rsidRDefault="006139BC" w:rsidP="006139BC">
      <w:pPr>
        <w:spacing w:after="0" w:line="240" w:lineRule="auto"/>
        <w:ind w:left="66"/>
        <w:jc w:val="both"/>
        <w:rPr>
          <w:rFonts w:cs="Arial"/>
          <w:i/>
          <w:iCs/>
          <w:sz w:val="20"/>
          <w:szCs w:val="20"/>
        </w:rPr>
      </w:pPr>
      <w:r>
        <w:rPr>
          <w:rFonts w:cs="Arial"/>
          <w:i/>
          <w:iCs/>
          <w:sz w:val="20"/>
          <w:szCs w:val="20"/>
        </w:rPr>
        <w:t xml:space="preserve">Przykładowe oprogramowanie: </w:t>
      </w:r>
      <w:bookmarkStart w:id="11" w:name="_Toc46730682"/>
      <w:proofErr w:type="spellStart"/>
      <w:r>
        <w:rPr>
          <w:rFonts w:cs="Arial"/>
          <w:i/>
          <w:iCs/>
          <w:sz w:val="20"/>
          <w:szCs w:val="20"/>
        </w:rPr>
        <w:t>Robust</w:t>
      </w:r>
      <w:proofErr w:type="spellEnd"/>
      <w:r>
        <w:rPr>
          <w:rFonts w:cs="Arial"/>
          <w:i/>
          <w:iCs/>
          <w:sz w:val="20"/>
          <w:szCs w:val="20"/>
        </w:rPr>
        <w:t xml:space="preserve"> Control </w:t>
      </w:r>
      <w:proofErr w:type="spellStart"/>
      <w:r>
        <w:rPr>
          <w:rFonts w:cs="Arial"/>
          <w:i/>
          <w:iCs/>
          <w:sz w:val="20"/>
          <w:szCs w:val="20"/>
        </w:rPr>
        <w:t>Toolbox</w:t>
      </w:r>
      <w:bookmarkEnd w:id="11"/>
      <w:proofErr w:type="spellEnd"/>
    </w:p>
    <w:p w:rsidR="006139BC" w:rsidRDefault="006139BC" w:rsidP="006139BC">
      <w:pPr>
        <w:spacing w:after="0" w:line="240" w:lineRule="auto"/>
        <w:jc w:val="both"/>
        <w:rPr>
          <w:rFonts w:cs="Arial"/>
          <w:noProof/>
          <w:sz w:val="20"/>
          <w:szCs w:val="20"/>
        </w:rPr>
      </w:pP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Funkcje i aplikacje do analizy, preprocessingu i ekstrakcji cech z jednostajnie i niejednostajnie spróbkowanych sygnałów.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Transformaty sygnałów, m.in. szybka transformata Fouriera (FFT), krótkookresowa transformata Fouriera (STFT), transformata Hilberta.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Metody projektowania filtrów FIR i IIR, ich analiza i implementacja.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Możliwość projektowania filtrów analogowych: Butterwortha, Czebyszewa, Bessla i eliptycznych oraz ich konwersji na postać cyfrową za pomocą metod transformacji biliniowej i niezmienności odpowiedzi impulsowej.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Aplikacja Filter Designer do interaktywnego projektowania i analizy filtrów o określonych charakterystykach.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Funkcje do generacji sygnałów takich jak sinus, prostokąt, piła, delta Kroneckera.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Pomiary i analizy statystyczne sygnałów.</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Algorytmy estymacji widmowej gęstości mocy, m.in. periodogram, funkcje Welcha, Burga, Yule-Walkera.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Pomiary widma mocy sygnału i parametrów takich jak SNR, THD i SINAD.</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Narzędzia do analizy okien czasowych.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Modelowanie parametryczne i predykcyjne systemów liniowych.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Narzędzia do etykietowania fragmentów sygnałów do celów trenowania i walidacji modeli uczenia maszynowego.</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Możliwość przeprowadzenia analizy modalnej oraz analizy rzędu sygnałów wibracyjnych.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Wsparcie generacji kodu C/C++ oraz zoptymalizowanego kodu CUDA.</w:t>
      </w:r>
    </w:p>
    <w:p w:rsidR="006139BC" w:rsidRDefault="006139BC" w:rsidP="006139BC">
      <w:pPr>
        <w:spacing w:after="0" w:line="240" w:lineRule="auto"/>
        <w:ind w:left="66"/>
        <w:jc w:val="both"/>
        <w:rPr>
          <w:rFonts w:cs="Arial"/>
          <w:i/>
          <w:iCs/>
          <w:sz w:val="20"/>
          <w:szCs w:val="20"/>
        </w:rPr>
      </w:pPr>
      <w:r>
        <w:rPr>
          <w:rFonts w:cs="Arial"/>
          <w:i/>
          <w:iCs/>
          <w:sz w:val="20"/>
          <w:szCs w:val="20"/>
        </w:rPr>
        <w:t xml:space="preserve">Przykładowe oprogramowanie: </w:t>
      </w:r>
      <w:bookmarkStart w:id="12" w:name="_Toc46730683"/>
      <w:proofErr w:type="spellStart"/>
      <w:r>
        <w:rPr>
          <w:rFonts w:cs="Arial"/>
          <w:i/>
          <w:iCs/>
          <w:sz w:val="20"/>
          <w:szCs w:val="20"/>
        </w:rPr>
        <w:t>Signal</w:t>
      </w:r>
      <w:proofErr w:type="spellEnd"/>
      <w:r>
        <w:rPr>
          <w:rFonts w:cs="Arial"/>
          <w:i/>
          <w:iCs/>
          <w:sz w:val="20"/>
          <w:szCs w:val="20"/>
        </w:rPr>
        <w:t xml:space="preserve"> Processing </w:t>
      </w:r>
      <w:proofErr w:type="spellStart"/>
      <w:r>
        <w:rPr>
          <w:rFonts w:cs="Arial"/>
          <w:i/>
          <w:iCs/>
          <w:sz w:val="20"/>
          <w:szCs w:val="20"/>
        </w:rPr>
        <w:t>Toolbox</w:t>
      </w:r>
      <w:bookmarkEnd w:id="12"/>
      <w:proofErr w:type="spellEnd"/>
    </w:p>
    <w:p w:rsidR="006139BC" w:rsidRDefault="006139BC" w:rsidP="006139BC">
      <w:pPr>
        <w:spacing w:after="0" w:line="240" w:lineRule="auto"/>
        <w:jc w:val="both"/>
        <w:rPr>
          <w:rFonts w:cs="Arial"/>
          <w:noProof/>
          <w:sz w:val="20"/>
          <w:szCs w:val="20"/>
        </w:rPr>
      </w:pP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Automatyczna generacja kodu ANSI/ISO C oraz C++, a także plików wykonywalnych z dyskretnych, ciągłych lub hybrydowych modeli Simulinka, diagramów Stateflow i bloków MATLAB Function.</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Przyrostowe generowanie kodu dla dużych modeli.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Wsparcie dla całkowitych, zmienno- i stałoprzecinkowych typów danych.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Strojenie parametrów oraz monitoring sygnałów w trybie symulacji zewnętrznej.</w:t>
      </w:r>
    </w:p>
    <w:p w:rsidR="006139BC" w:rsidRDefault="006139BC" w:rsidP="006139BC">
      <w:pPr>
        <w:spacing w:after="0" w:line="240" w:lineRule="auto"/>
        <w:ind w:left="66"/>
        <w:jc w:val="both"/>
        <w:rPr>
          <w:rFonts w:cs="Arial"/>
          <w:i/>
          <w:iCs/>
          <w:sz w:val="20"/>
          <w:szCs w:val="20"/>
        </w:rPr>
      </w:pPr>
      <w:r>
        <w:rPr>
          <w:rFonts w:cs="Arial"/>
          <w:i/>
          <w:iCs/>
          <w:sz w:val="20"/>
          <w:szCs w:val="20"/>
        </w:rPr>
        <w:t xml:space="preserve">Przykładowe oprogramowanie: </w:t>
      </w:r>
      <w:bookmarkStart w:id="13" w:name="_Toc46730685"/>
      <w:proofErr w:type="spellStart"/>
      <w:r>
        <w:rPr>
          <w:rFonts w:cs="Arial"/>
          <w:i/>
          <w:iCs/>
          <w:sz w:val="20"/>
          <w:szCs w:val="20"/>
        </w:rPr>
        <w:t>Simulink</w:t>
      </w:r>
      <w:proofErr w:type="spellEnd"/>
      <w:r>
        <w:rPr>
          <w:rFonts w:cs="Arial"/>
          <w:i/>
          <w:iCs/>
          <w:sz w:val="20"/>
          <w:szCs w:val="20"/>
        </w:rPr>
        <w:t xml:space="preserve"> </w:t>
      </w:r>
      <w:proofErr w:type="spellStart"/>
      <w:r>
        <w:rPr>
          <w:rFonts w:cs="Arial"/>
          <w:i/>
          <w:iCs/>
          <w:sz w:val="20"/>
          <w:szCs w:val="20"/>
        </w:rPr>
        <w:t>Coder</w:t>
      </w:r>
      <w:bookmarkEnd w:id="13"/>
      <w:proofErr w:type="spellEnd"/>
    </w:p>
    <w:p w:rsidR="006139BC" w:rsidRDefault="006139BC" w:rsidP="006139BC">
      <w:pPr>
        <w:spacing w:after="0" w:line="240" w:lineRule="auto"/>
        <w:jc w:val="both"/>
        <w:rPr>
          <w:rFonts w:cs="Arial"/>
          <w:noProof/>
          <w:sz w:val="20"/>
          <w:szCs w:val="20"/>
        </w:rPr>
      </w:pP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Automatyczne strojenie systemów o architekturze regulacji SISO i MIMO, w tym regulatorów PID.</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Strojenie regulatorów PID zaimplementowanych na docelowej platformie.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Znajdowanie punktów pracy i linearyzacja modeli.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Oparte na symulacji obliczenia częstotliwościowej odpowiedzi modelu.</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Funkcje do tworzenia skryptów automatycznej linearyzacji.</w:t>
      </w:r>
    </w:p>
    <w:p w:rsidR="006139BC" w:rsidRDefault="006139BC" w:rsidP="006139BC">
      <w:pPr>
        <w:spacing w:after="0" w:line="240" w:lineRule="auto"/>
        <w:ind w:left="66"/>
        <w:jc w:val="both"/>
        <w:rPr>
          <w:rFonts w:cs="Arial"/>
          <w:i/>
          <w:iCs/>
          <w:sz w:val="20"/>
          <w:szCs w:val="20"/>
        </w:rPr>
      </w:pPr>
      <w:r>
        <w:rPr>
          <w:rFonts w:cs="Arial"/>
          <w:i/>
          <w:iCs/>
          <w:sz w:val="20"/>
          <w:szCs w:val="20"/>
        </w:rPr>
        <w:t xml:space="preserve">Przykładowe oprogramowanie: </w:t>
      </w:r>
      <w:bookmarkStart w:id="14" w:name="_Toc46730686"/>
      <w:proofErr w:type="spellStart"/>
      <w:r>
        <w:rPr>
          <w:rFonts w:cs="Arial"/>
          <w:i/>
          <w:iCs/>
          <w:sz w:val="20"/>
          <w:szCs w:val="20"/>
        </w:rPr>
        <w:t>Simulink</w:t>
      </w:r>
      <w:proofErr w:type="spellEnd"/>
      <w:r>
        <w:rPr>
          <w:rFonts w:cs="Arial"/>
          <w:i/>
          <w:iCs/>
          <w:sz w:val="20"/>
          <w:szCs w:val="20"/>
        </w:rPr>
        <w:t xml:space="preserve"> Control Design</w:t>
      </w:r>
      <w:bookmarkEnd w:id="14"/>
    </w:p>
    <w:p w:rsidR="006139BC" w:rsidRDefault="006139BC" w:rsidP="006139BC">
      <w:pPr>
        <w:spacing w:after="0" w:line="240" w:lineRule="auto"/>
        <w:jc w:val="both"/>
        <w:rPr>
          <w:rFonts w:cs="Arial"/>
          <w:noProof/>
          <w:sz w:val="20"/>
          <w:szCs w:val="20"/>
        </w:rPr>
      </w:pP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Tworzenie aplikacji czasu rzeczywistego z modeli Simulinka i uruchamianie ich na platformach czasu rzeczywistego Speedgoat podłączonych do systemów fizycznych.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Wykonywanie symulacji czasu rzeczywistego oraz testów, w tym szybkiego prototypowania sterowników (RCP), systemów DSP i wizyjnych oraz testów hardware-in-the-loop.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Wielozadaniowe oraz wielordzeniowe jądro czasu rzeczywistego z wsparciem wykonania współbieżnego.</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Możliwość wykorzystania modułów Simscape do tworzenia modeli systemów fizycznych na potrzeby testów HIL.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Bloki sterowników dla układów I/O, w tym we/wy analogowych i cyfrowych, enkoderów, przetworników, elementów biernych, szeregowych, audio, pamięci współdzielonej, a także rekonfigurowalnych układów FPGA.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wykonywania symulacji czasu rzeczywistego na układach FPGA Speedgoat (wraz z modułem HDL Coder).</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lastRenderedPageBreak/>
        <w:t>Bloki sterowników dla protokołów oraz magistral, w tym Raw Ethernet, real-time UDP, CAN, EtherCAT, Ethernet/IP, Lin, SAE J1939, FlexRay, Camera Link, USB video, ARINC 429, a także MIL-STD-1553.</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Interakcje z aplikacją czasu rzeczywistego, strojenie jej parametrów i streamowanie danych z aplikacji do narzędzi wizualizacyjnych w Simulinku.</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Możliwość tworzenia aplikacji graficznych w narzędziu App Designer do strojenia parametrów i wizualizacji sygnałów w aplikacji czasu rzeczywistego.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 xml:space="preserve">Analiza aplikacji czasu rzeczywistego z wykorzystaniem narzędzi pomiarowych, diagnostycznych i kalibracyjnych autorstwa firm trzecich, bazujących na protokole XCP. </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Możliwość opracowywania i wykonywania testów w czasie rzeczywistym (wraz z modułem Simulink Test).</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API do tworzenia samodzielnych aplikacji czasu rzeczywistego oraz do integracji ich ze środowiskiem Microsoft .NET lub C.</w:t>
      </w:r>
    </w:p>
    <w:p w:rsidR="006139BC" w:rsidRDefault="006139BC" w:rsidP="006139BC">
      <w:pPr>
        <w:spacing w:after="0" w:line="240" w:lineRule="auto"/>
        <w:ind w:left="66"/>
        <w:jc w:val="both"/>
        <w:rPr>
          <w:rFonts w:cs="Arial"/>
          <w:i/>
          <w:iCs/>
          <w:sz w:val="20"/>
          <w:szCs w:val="20"/>
        </w:rPr>
      </w:pPr>
      <w:r>
        <w:rPr>
          <w:rFonts w:cs="Arial"/>
          <w:i/>
          <w:iCs/>
          <w:sz w:val="20"/>
          <w:szCs w:val="20"/>
        </w:rPr>
        <w:t xml:space="preserve">Przykładowe oprogramowanie: </w:t>
      </w:r>
      <w:bookmarkStart w:id="15" w:name="_Toc46730687"/>
      <w:proofErr w:type="spellStart"/>
      <w:r>
        <w:rPr>
          <w:rFonts w:cs="Arial"/>
          <w:i/>
          <w:iCs/>
          <w:sz w:val="20"/>
          <w:szCs w:val="20"/>
        </w:rPr>
        <w:t>Simulink</w:t>
      </w:r>
      <w:proofErr w:type="spellEnd"/>
      <w:r>
        <w:rPr>
          <w:rFonts w:cs="Arial"/>
          <w:i/>
          <w:iCs/>
          <w:sz w:val="20"/>
          <w:szCs w:val="20"/>
        </w:rPr>
        <w:t xml:space="preserve"> Real-Time</w:t>
      </w:r>
      <w:bookmarkEnd w:id="15"/>
    </w:p>
    <w:p w:rsidR="006139BC" w:rsidRDefault="006139BC" w:rsidP="006139BC">
      <w:pPr>
        <w:spacing w:after="0" w:line="240" w:lineRule="auto"/>
        <w:jc w:val="both"/>
        <w:rPr>
          <w:rFonts w:cs="Arial"/>
          <w:noProof/>
          <w:sz w:val="20"/>
          <w:szCs w:val="20"/>
        </w:rPr>
      </w:pP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Identyfikacja transmitancji, modelu procesu oraz modelu w postaci równań stanu z wykorzystaniem odpowiedzi w dziedzinie czasu i częstotliwości.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Estymacja online parametrów modelu.</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Modelowanie szeregów czasowych (AR, ARMA) i prognozowanie.</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Identyfikacja nieliniowych modeli ARX i modeli Hammerstein-Wienera z nieliniowościami wejścia-wyjścia, takimi jak nasycenie i martwa strefa.</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Identyfikacja liniowych i nieliniowych systemów w postaci „szarej skrzynki”.</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Estymacja opóźnienia, usuwanie trendu, filtrowanie, resampling oraz rekonstrukcja brakujących danych.</w:t>
      </w:r>
    </w:p>
    <w:p w:rsidR="006139BC" w:rsidRDefault="006139BC" w:rsidP="00905E53">
      <w:pPr>
        <w:pStyle w:val="Akapitzlist"/>
        <w:numPr>
          <w:ilvl w:val="0"/>
          <w:numId w:val="44"/>
        </w:numPr>
        <w:spacing w:after="0" w:line="240" w:lineRule="auto"/>
        <w:ind w:left="426"/>
        <w:jc w:val="both"/>
        <w:rPr>
          <w:rFonts w:cs="Arial"/>
          <w:noProof/>
          <w:sz w:val="20"/>
          <w:szCs w:val="20"/>
        </w:rPr>
      </w:pPr>
      <w:r>
        <w:rPr>
          <w:rFonts w:cs="Arial"/>
          <w:noProof/>
          <w:sz w:val="20"/>
          <w:szCs w:val="20"/>
        </w:rPr>
        <w:t>Aplikacja do interaktywnej estymacji modeli liniowych i nieliniowych systemu na bazie zmierzonych danych wejściowych i wyjściowych.</w:t>
      </w:r>
    </w:p>
    <w:p w:rsidR="006139BC" w:rsidRDefault="006139BC" w:rsidP="006139BC">
      <w:pPr>
        <w:spacing w:after="0" w:line="240" w:lineRule="auto"/>
        <w:ind w:left="66"/>
        <w:jc w:val="both"/>
        <w:rPr>
          <w:rFonts w:cs="Arial"/>
          <w:i/>
          <w:iCs/>
          <w:sz w:val="20"/>
          <w:szCs w:val="20"/>
        </w:rPr>
      </w:pPr>
      <w:r>
        <w:rPr>
          <w:rFonts w:cs="Arial"/>
          <w:i/>
          <w:iCs/>
          <w:sz w:val="20"/>
          <w:szCs w:val="20"/>
        </w:rPr>
        <w:t xml:space="preserve">Przykładowe oprogramowanie: </w:t>
      </w:r>
      <w:bookmarkStart w:id="16" w:name="_Toc46730688"/>
      <w:r>
        <w:rPr>
          <w:rFonts w:cs="Arial"/>
          <w:i/>
          <w:iCs/>
          <w:sz w:val="20"/>
          <w:szCs w:val="20"/>
        </w:rPr>
        <w:t xml:space="preserve">System </w:t>
      </w:r>
      <w:proofErr w:type="spellStart"/>
      <w:r>
        <w:rPr>
          <w:rFonts w:cs="Arial"/>
          <w:i/>
          <w:iCs/>
          <w:sz w:val="20"/>
          <w:szCs w:val="20"/>
        </w:rPr>
        <w:t>Identification</w:t>
      </w:r>
      <w:proofErr w:type="spellEnd"/>
      <w:r>
        <w:rPr>
          <w:rFonts w:cs="Arial"/>
          <w:i/>
          <w:iCs/>
          <w:sz w:val="20"/>
          <w:szCs w:val="20"/>
        </w:rPr>
        <w:t xml:space="preserve"> </w:t>
      </w:r>
      <w:proofErr w:type="spellStart"/>
      <w:r>
        <w:rPr>
          <w:rFonts w:cs="Arial"/>
          <w:i/>
          <w:iCs/>
          <w:sz w:val="20"/>
          <w:szCs w:val="20"/>
        </w:rPr>
        <w:t>Toolbox</w:t>
      </w:r>
      <w:bookmarkEnd w:id="16"/>
      <w:proofErr w:type="spellEnd"/>
    </w:p>
    <w:p w:rsidR="006139BC" w:rsidRDefault="006139BC" w:rsidP="006139BC">
      <w:pPr>
        <w:jc w:val="both"/>
        <w:rPr>
          <w:rFonts w:cs="Arial"/>
          <w:i/>
          <w:iCs/>
          <w:sz w:val="20"/>
          <w:szCs w:val="20"/>
        </w:rPr>
      </w:pPr>
    </w:p>
    <w:p w:rsidR="0070399F" w:rsidRPr="00DD3C2E" w:rsidRDefault="0070399F" w:rsidP="00255546">
      <w:pPr>
        <w:ind w:left="7080" w:firstLine="708"/>
        <w:rPr>
          <w:rFonts w:ascii="Arial" w:eastAsia="Times New Roman" w:hAnsi="Arial" w:cs="Arial"/>
          <w:b/>
          <w:i/>
          <w:sz w:val="20"/>
          <w:szCs w:val="20"/>
        </w:rPr>
      </w:pPr>
    </w:p>
    <w:p w:rsidR="00DD3C2E" w:rsidRPr="00DD3C2E" w:rsidRDefault="00DD3C2E" w:rsidP="00255546">
      <w:pPr>
        <w:ind w:left="7080" w:firstLine="708"/>
        <w:rPr>
          <w:rFonts w:ascii="Arial" w:eastAsia="Times New Roman" w:hAnsi="Arial" w:cs="Arial"/>
          <w:b/>
          <w:i/>
          <w:sz w:val="20"/>
          <w:szCs w:val="20"/>
        </w:rPr>
      </w:pPr>
    </w:p>
    <w:p w:rsidR="00DD3C2E" w:rsidRDefault="00DD3C2E"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Default="006139BC" w:rsidP="00255546">
      <w:pPr>
        <w:ind w:left="7080" w:firstLine="708"/>
        <w:rPr>
          <w:rFonts w:ascii="Arial" w:eastAsia="Times New Roman" w:hAnsi="Arial" w:cs="Arial"/>
          <w:b/>
          <w:i/>
          <w:sz w:val="20"/>
          <w:szCs w:val="20"/>
        </w:rPr>
      </w:pPr>
    </w:p>
    <w:p w:rsidR="006139BC" w:rsidRPr="00DD3C2E" w:rsidRDefault="006139BC" w:rsidP="00255546">
      <w:pPr>
        <w:ind w:left="7080" w:firstLine="708"/>
        <w:rPr>
          <w:rFonts w:ascii="Arial" w:eastAsia="Times New Roman" w:hAnsi="Arial" w:cs="Arial"/>
          <w:b/>
          <w:i/>
          <w:sz w:val="20"/>
          <w:szCs w:val="20"/>
        </w:rPr>
      </w:pPr>
    </w:p>
    <w:p w:rsidR="00AE4AF2" w:rsidRDefault="00C321A8" w:rsidP="00255546">
      <w:pPr>
        <w:ind w:left="7080" w:firstLine="708"/>
        <w:rPr>
          <w:rFonts w:ascii="Arial" w:eastAsia="Times New Roman" w:hAnsi="Arial" w:cs="Arial"/>
          <w:b/>
          <w:i/>
          <w:sz w:val="24"/>
        </w:rPr>
      </w:pPr>
      <w:r>
        <w:rPr>
          <w:rFonts w:ascii="Arial" w:eastAsia="Times New Roman" w:hAnsi="Arial" w:cs="Arial"/>
          <w:b/>
          <w:i/>
          <w:sz w:val="24"/>
        </w:rPr>
        <w:t>z</w:t>
      </w:r>
      <w:r w:rsidR="00AE4AF2" w:rsidRPr="00AE4AF2">
        <w:rPr>
          <w:rFonts w:ascii="Arial" w:eastAsia="Times New Roman" w:hAnsi="Arial" w:cs="Arial"/>
          <w:b/>
          <w:i/>
          <w:sz w:val="24"/>
        </w:rPr>
        <w:t>ałącznik nr 2</w:t>
      </w:r>
    </w:p>
    <w:p w:rsidR="00AE4AF2" w:rsidRDefault="00AE4AF2">
      <w:pPr>
        <w:rPr>
          <w:rFonts w:ascii="Arial" w:eastAsia="Times New Roman" w:hAnsi="Arial" w:cs="Arial"/>
          <w:b/>
          <w:i/>
          <w:sz w:val="24"/>
        </w:rPr>
      </w:pPr>
    </w:p>
    <w:p w:rsidR="00095596" w:rsidRPr="00095596" w:rsidRDefault="00C32853" w:rsidP="00095596">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p>
    <w:p w:rsidR="00AE4AF2" w:rsidRPr="002F50CC" w:rsidRDefault="00095596" w:rsidP="00095596">
      <w:pPr>
        <w:rPr>
          <w:rFonts w:ascii="Arial" w:hAnsi="Arial" w:cs="Arial"/>
          <w:b/>
          <w:bCs/>
          <w:sz w:val="20"/>
          <w:szCs w:val="20"/>
        </w:rPr>
      </w:pPr>
      <w:r w:rsidRPr="00095596">
        <w:rPr>
          <w:rFonts w:ascii="Arial" w:hAnsi="Arial" w:cs="Arial"/>
          <w:sz w:val="20"/>
          <w:szCs w:val="20"/>
        </w:rPr>
        <w:t>(Karta charakterystyki produktu) Szczegółowa specyfikacja techniczna(musi zawierać nazwę producenta oraz parametry techniczne oferowanego przez wykonawcę oprogramowania)</w:t>
      </w: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385CE4" w:rsidRDefault="00AE4AF2" w:rsidP="00AE4AF2">
      <w:pPr>
        <w:jc w:val="right"/>
        <w:rPr>
          <w:rFonts w:ascii="Arial" w:hAnsi="Arial" w:cs="Arial"/>
          <w:b/>
          <w:i/>
          <w:sz w:val="20"/>
          <w:szCs w:val="20"/>
        </w:rPr>
      </w:pPr>
      <w:r w:rsidRPr="00385CE4">
        <w:rPr>
          <w:rFonts w:ascii="Arial" w:hAnsi="Arial" w:cs="Arial"/>
          <w:b/>
          <w:i/>
          <w:sz w:val="20"/>
          <w:szCs w:val="20"/>
        </w:rPr>
        <w:lastRenderedPageBreak/>
        <w:t>Załącznik nr 3</w:t>
      </w:r>
    </w:p>
    <w:p w:rsidR="00AE4AF2" w:rsidRPr="00385CE4" w:rsidRDefault="00AE4AF2" w:rsidP="00385CE4">
      <w:pPr>
        <w:pStyle w:val="Nagwek1"/>
        <w:spacing w:line="240" w:lineRule="auto"/>
        <w:ind w:left="2124" w:hanging="2124"/>
        <w:rPr>
          <w:rFonts w:ascii="Arial" w:hAnsi="Arial" w:cs="Arial"/>
          <w:sz w:val="20"/>
          <w:szCs w:val="20"/>
        </w:rPr>
      </w:pPr>
      <w:r w:rsidRPr="00385CE4">
        <w:rPr>
          <w:rFonts w:ascii="Arial" w:hAnsi="Arial" w:cs="Arial"/>
          <w:sz w:val="20"/>
          <w:szCs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A81D70">
        <w:rPr>
          <w:rFonts w:ascii="Arial" w:hAnsi="Arial" w:cs="Arial"/>
          <w:sz w:val="20"/>
          <w:szCs w:val="20"/>
        </w:rPr>
        <w:t>20</w:t>
      </w:r>
      <w:r w:rsidRPr="00385CE4">
        <w:rPr>
          <w:rFonts w:ascii="Arial" w:hAnsi="Arial" w:cs="Arial"/>
          <w:sz w:val="20"/>
          <w:szCs w:val="20"/>
        </w:rPr>
        <w:t xml:space="preserve">  roku w Warszawie, pomiędzy: </w:t>
      </w:r>
    </w:p>
    <w:p w:rsidR="00AE4AF2" w:rsidRPr="00385CE4" w:rsidRDefault="00AE4AF2" w:rsidP="00385CE4">
      <w:pPr>
        <w:spacing w:after="0" w:line="240" w:lineRule="auto"/>
        <w:jc w:val="both"/>
        <w:rPr>
          <w:rFonts w:ascii="Arial" w:hAnsi="Arial" w:cs="Arial"/>
          <w:sz w:val="20"/>
          <w:szCs w:val="20"/>
        </w:rPr>
      </w:pPr>
    </w:p>
    <w:p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Politechniką Warszawską, Wydziałem Mechani</w:t>
      </w:r>
      <w:r w:rsidR="004701E2">
        <w:rPr>
          <w:rFonts w:ascii="Arial" w:hAnsi="Arial" w:cs="Arial"/>
          <w:sz w:val="20"/>
          <w:szCs w:val="20"/>
        </w:rPr>
        <w:t xml:space="preserve">cznym Energetyki i Lotnictwa, </w:t>
      </w:r>
      <w:r w:rsidRPr="00867354">
        <w:rPr>
          <w:rFonts w:ascii="Arial" w:hAnsi="Arial" w:cs="Arial"/>
          <w:sz w:val="20"/>
          <w:szCs w:val="20"/>
        </w:rPr>
        <w:t>00-665 Warsz</w:t>
      </w:r>
      <w:r w:rsidR="004701E2">
        <w:rPr>
          <w:rFonts w:ascii="Arial" w:hAnsi="Arial" w:cs="Arial"/>
          <w:sz w:val="20"/>
          <w:szCs w:val="20"/>
        </w:rPr>
        <w:t xml:space="preserve">awa, </w:t>
      </w:r>
      <w:r w:rsidR="004701E2">
        <w:rPr>
          <w:rFonts w:ascii="Arial" w:hAnsi="Arial" w:cs="Arial"/>
          <w:sz w:val="20"/>
          <w:szCs w:val="20"/>
        </w:rPr>
        <w:br/>
      </w:r>
      <w:r w:rsidRPr="00867354">
        <w:rPr>
          <w:rFonts w:ascii="Arial" w:hAnsi="Arial" w:cs="Arial"/>
          <w:sz w:val="20"/>
          <w:szCs w:val="20"/>
        </w:rP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rsidR="00AE4AF2" w:rsidRPr="00385CE4" w:rsidRDefault="00AE4AF2" w:rsidP="00303DCF">
      <w:pPr>
        <w:spacing w:after="0" w:line="360" w:lineRule="auto"/>
        <w:jc w:val="both"/>
        <w:rPr>
          <w:rFonts w:ascii="Arial" w:hAnsi="Arial" w:cs="Arial"/>
          <w:sz w:val="20"/>
          <w:szCs w:val="20"/>
        </w:rPr>
      </w:pPr>
    </w:p>
    <w:p w:rsidR="00AE4AF2" w:rsidRPr="00867354" w:rsidRDefault="00AE4AF2" w:rsidP="00303DCF">
      <w:pPr>
        <w:spacing w:after="0" w:line="36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w:t>
      </w:r>
      <w:r w:rsidR="004701E2">
        <w:rPr>
          <w:rFonts w:ascii="Arial" w:hAnsi="Arial" w:cs="Arial"/>
          <w:sz w:val="20"/>
          <w:szCs w:val="20"/>
        </w:rPr>
        <w:t>y Prawo zamówień publicznych (tj.</w:t>
      </w:r>
      <w:r w:rsidRPr="00385CE4">
        <w:rPr>
          <w:rFonts w:ascii="Arial" w:hAnsi="Arial" w:cs="Arial"/>
          <w:sz w:val="20"/>
          <w:szCs w:val="20"/>
        </w:rPr>
        <w:t>. Dz. U. z  201</w:t>
      </w:r>
      <w:r w:rsidR="0092153A">
        <w:rPr>
          <w:rFonts w:ascii="Arial" w:hAnsi="Arial" w:cs="Arial"/>
          <w:sz w:val="20"/>
          <w:szCs w:val="20"/>
        </w:rPr>
        <w:t>9</w:t>
      </w:r>
      <w:r w:rsidR="004701E2">
        <w:rPr>
          <w:rFonts w:ascii="Arial" w:hAnsi="Arial" w:cs="Arial"/>
          <w:sz w:val="20"/>
          <w:szCs w:val="20"/>
        </w:rPr>
        <w:t xml:space="preserve"> r. </w:t>
      </w:r>
      <w:r w:rsidRPr="00385CE4">
        <w:rPr>
          <w:rFonts w:ascii="Arial" w:hAnsi="Arial" w:cs="Arial"/>
          <w:sz w:val="20"/>
          <w:szCs w:val="20"/>
        </w:rPr>
        <w:t xml:space="preserve">poz. </w:t>
      </w:r>
      <w:r w:rsidR="0092153A">
        <w:rPr>
          <w:rFonts w:ascii="Arial" w:hAnsi="Arial" w:cs="Arial"/>
          <w:sz w:val="20"/>
          <w:szCs w:val="20"/>
        </w:rPr>
        <w:t>1843</w:t>
      </w:r>
      <w:r w:rsidRPr="00385CE4">
        <w:rPr>
          <w:rFonts w:ascii="Arial" w:hAnsi="Arial" w:cs="Arial"/>
          <w:sz w:val="20"/>
          <w:szCs w:val="20"/>
        </w:rPr>
        <w:t xml:space="preserve">) w trybie przetargu nieograniczonego </w:t>
      </w:r>
      <w:r w:rsidRPr="00867354">
        <w:rPr>
          <w:rFonts w:ascii="Arial" w:hAnsi="Arial" w:cs="Arial"/>
          <w:b/>
          <w:color w:val="0000FF"/>
          <w:sz w:val="20"/>
          <w:szCs w:val="20"/>
        </w:rPr>
        <w:t xml:space="preserve">nr </w:t>
      </w:r>
      <w:r w:rsidR="006139BC">
        <w:rPr>
          <w:rFonts w:ascii="Arial" w:hAnsi="Arial" w:cs="Arial"/>
          <w:b/>
          <w:color w:val="0000FF"/>
          <w:sz w:val="20"/>
          <w:szCs w:val="20"/>
        </w:rPr>
        <w:t>5</w:t>
      </w:r>
      <w:r w:rsidR="00DD3C2E">
        <w:rPr>
          <w:rFonts w:ascii="Arial" w:hAnsi="Arial" w:cs="Arial"/>
          <w:b/>
          <w:color w:val="0000FF"/>
          <w:sz w:val="20"/>
          <w:szCs w:val="20"/>
        </w:rPr>
        <w:t>4</w:t>
      </w:r>
      <w:r w:rsidR="000B509A" w:rsidRPr="00867354">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92153A">
        <w:rPr>
          <w:rFonts w:ascii="Arial" w:hAnsi="Arial" w:cs="Arial"/>
          <w:b/>
          <w:color w:val="0000FF"/>
          <w:sz w:val="20"/>
          <w:szCs w:val="20"/>
        </w:rPr>
        <w:t>20</w:t>
      </w:r>
      <w:r w:rsidRPr="00385CE4">
        <w:rPr>
          <w:rFonts w:ascii="Arial" w:hAnsi="Arial" w:cs="Arial"/>
          <w:color w:val="0000FF"/>
          <w:sz w:val="20"/>
          <w:szCs w:val="20"/>
        </w:rPr>
        <w:t xml:space="preserve"> </w:t>
      </w:r>
      <w:r w:rsidRPr="000056A4">
        <w:rPr>
          <w:rFonts w:ascii="Arial" w:hAnsi="Arial" w:cs="Arial"/>
          <w:b/>
          <w:color w:val="0000FF"/>
          <w:sz w:val="20"/>
          <w:szCs w:val="20"/>
          <w:u w:val="single"/>
        </w:rPr>
        <w:t xml:space="preserve">na </w:t>
      </w:r>
      <w:r w:rsidR="006139BC" w:rsidRPr="006139BC">
        <w:rPr>
          <w:rFonts w:ascii="Arial" w:hAnsi="Arial" w:cs="Arial"/>
          <w:b/>
          <w:color w:val="0000FF"/>
          <w:sz w:val="20"/>
          <w:szCs w:val="20"/>
          <w:u w:val="single"/>
        </w:rPr>
        <w:t xml:space="preserve">Dostawa oprogramowania </w:t>
      </w:r>
      <w:proofErr w:type="spellStart"/>
      <w:r w:rsidR="006139BC" w:rsidRPr="006139BC">
        <w:rPr>
          <w:rFonts w:ascii="Arial" w:hAnsi="Arial" w:cs="Arial"/>
          <w:b/>
          <w:color w:val="0000FF"/>
          <w:sz w:val="20"/>
          <w:szCs w:val="20"/>
          <w:u w:val="single"/>
        </w:rPr>
        <w:t>MatLab</w:t>
      </w:r>
      <w:proofErr w:type="spellEnd"/>
      <w:r w:rsidR="006139BC" w:rsidRPr="006139BC">
        <w:rPr>
          <w:rFonts w:ascii="Arial" w:hAnsi="Arial" w:cs="Arial"/>
          <w:b/>
          <w:color w:val="0000FF"/>
          <w:sz w:val="20"/>
          <w:szCs w:val="20"/>
          <w:u w:val="single"/>
        </w:rPr>
        <w:t xml:space="preserve"> do Laboratorium UAV Współdziałanie powstającego w ramach realizacji projektu „Terenowy poligon doświadczalno-wdrożeniowy w powiecie przasnyskim” RPMA.01.01.00-14-9875/17 do Instytutu Techniki Lotniczej i Mechaniki Stosowanej Politechniki Warszawskiej</w:t>
      </w:r>
      <w:r w:rsidR="006139BC">
        <w:rPr>
          <w:rFonts w:ascii="Arial" w:hAnsi="Arial" w:cs="Arial"/>
          <w:b/>
          <w:color w:val="0000FF"/>
          <w:sz w:val="20"/>
          <w:szCs w:val="20"/>
          <w:u w:val="single"/>
        </w:rPr>
        <w:t xml:space="preserve"> </w:t>
      </w: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095596" w:rsidRPr="00095596" w:rsidRDefault="00095596" w:rsidP="00095596">
      <w:pPr>
        <w:spacing w:after="0" w:line="240" w:lineRule="auto"/>
        <w:jc w:val="both"/>
        <w:rPr>
          <w:rFonts w:ascii="Arial" w:eastAsia="Times New Roman" w:hAnsi="Arial" w:cs="Arial"/>
          <w:color w:val="auto"/>
          <w:sz w:val="20"/>
          <w:szCs w:val="20"/>
          <w:lang w:eastAsia="en-US"/>
        </w:rPr>
      </w:pPr>
    </w:p>
    <w:p w:rsidR="00095596" w:rsidRPr="00095596" w:rsidRDefault="00095596" w:rsidP="00095596">
      <w:pPr>
        <w:spacing w:after="0" w:line="240" w:lineRule="auto"/>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w:t>
      </w:r>
    </w:p>
    <w:p w:rsidR="00095596" w:rsidRPr="00095596" w:rsidRDefault="00095596" w:rsidP="003321BC">
      <w:pPr>
        <w:numPr>
          <w:ilvl w:val="0"/>
          <w:numId w:val="29"/>
        </w:numPr>
        <w:tabs>
          <w:tab w:val="left" w:pos="0"/>
        </w:tabs>
        <w:spacing w:after="3" w:line="264" w:lineRule="auto"/>
        <w:ind w:left="0" w:right="193" w:hanging="426"/>
        <w:rPr>
          <w:rFonts w:ascii="Arial" w:hAnsi="Arial" w:cs="Arial"/>
          <w:sz w:val="20"/>
          <w:szCs w:val="20"/>
        </w:rPr>
      </w:pPr>
      <w:r w:rsidRPr="00095596">
        <w:rPr>
          <w:rFonts w:ascii="Arial" w:hAnsi="Arial" w:cs="Arial"/>
          <w:sz w:val="20"/>
          <w:szCs w:val="20"/>
        </w:rPr>
        <w:t xml:space="preserve">Wykonawca zobowiązuje się dostarczyć Zamawiającemu, </w:t>
      </w:r>
      <w:r w:rsidRPr="00095596">
        <w:rPr>
          <w:rFonts w:ascii="Arial" w:hAnsi="Arial" w:cs="Arial"/>
          <w:color w:val="0000FF"/>
          <w:sz w:val="20"/>
          <w:szCs w:val="20"/>
          <w:u w:val="single"/>
        </w:rPr>
        <w:t>……………………………………………..</w:t>
      </w:r>
      <w:r w:rsidRPr="00095596">
        <w:rPr>
          <w:rFonts w:ascii="Arial" w:hAnsi="Arial" w:cs="Arial"/>
          <w:color w:val="0000FF"/>
          <w:sz w:val="20"/>
          <w:szCs w:val="20"/>
        </w:rPr>
        <w:t xml:space="preserve"> </w:t>
      </w:r>
      <w:r w:rsidRPr="00095596">
        <w:rPr>
          <w:rFonts w:ascii="Arial" w:hAnsi="Arial" w:cs="Arial"/>
          <w:sz w:val="20"/>
          <w:szCs w:val="20"/>
        </w:rPr>
        <w:t>zgodnie z ofertą z dnia .............................. roku, stanowiąca załącznik do niniejszej umowy.</w:t>
      </w:r>
    </w:p>
    <w:p w:rsidR="00095596" w:rsidRPr="00095596" w:rsidRDefault="00095596" w:rsidP="00095596">
      <w:pPr>
        <w:tabs>
          <w:tab w:val="left" w:pos="0"/>
        </w:tabs>
        <w:spacing w:after="3" w:line="264" w:lineRule="auto"/>
        <w:ind w:right="193" w:hanging="426"/>
        <w:rPr>
          <w:rFonts w:ascii="Arial" w:hAnsi="Arial" w:cs="Arial"/>
          <w:sz w:val="20"/>
          <w:szCs w:val="20"/>
        </w:rPr>
      </w:pPr>
    </w:p>
    <w:p w:rsidR="00095596" w:rsidRPr="00095596" w:rsidRDefault="00095596" w:rsidP="00095596">
      <w:pPr>
        <w:tabs>
          <w:tab w:val="left" w:pos="284"/>
        </w:tabs>
        <w:spacing w:after="3" w:line="264" w:lineRule="auto"/>
        <w:ind w:right="193"/>
        <w:jc w:val="center"/>
        <w:rPr>
          <w:rFonts w:ascii="Arial" w:hAnsi="Arial" w:cs="Arial"/>
          <w:b/>
          <w:sz w:val="20"/>
          <w:szCs w:val="20"/>
        </w:rPr>
      </w:pPr>
      <w:r w:rsidRPr="00095596">
        <w:rPr>
          <w:rFonts w:ascii="Arial" w:hAnsi="Arial" w:cs="Arial"/>
          <w:b/>
          <w:sz w:val="20"/>
          <w:szCs w:val="20"/>
        </w:rPr>
        <w:t>§ 2</w:t>
      </w:r>
    </w:p>
    <w:p w:rsidR="00095596" w:rsidRPr="00095596" w:rsidRDefault="00095596" w:rsidP="003321BC">
      <w:pPr>
        <w:numPr>
          <w:ilvl w:val="0"/>
          <w:numId w:val="28"/>
        </w:numPr>
        <w:tabs>
          <w:tab w:val="left" w:pos="0"/>
        </w:tabs>
        <w:spacing w:after="3" w:line="264" w:lineRule="auto"/>
        <w:ind w:left="0" w:right="193" w:hanging="426"/>
        <w:jc w:val="both"/>
        <w:rPr>
          <w:rFonts w:ascii="Arial" w:hAnsi="Arial" w:cs="Arial"/>
          <w:sz w:val="20"/>
          <w:szCs w:val="20"/>
        </w:rPr>
      </w:pPr>
      <w:r w:rsidRPr="00095596">
        <w:rPr>
          <w:rFonts w:ascii="Arial" w:hAnsi="Arial" w:cs="Arial"/>
          <w:sz w:val="20"/>
          <w:szCs w:val="20"/>
        </w:rPr>
        <w:t>Wykonawca oświadcza, że spełnia warunki określone w art. 22, ust. 1 Prawo zamówień publicznych.</w:t>
      </w:r>
    </w:p>
    <w:p w:rsidR="00095596" w:rsidRPr="00095596" w:rsidRDefault="00095596" w:rsidP="003321BC">
      <w:pPr>
        <w:numPr>
          <w:ilvl w:val="0"/>
          <w:numId w:val="28"/>
        </w:numPr>
        <w:tabs>
          <w:tab w:val="left" w:pos="0"/>
        </w:tabs>
        <w:spacing w:after="3" w:line="264" w:lineRule="auto"/>
        <w:ind w:left="0" w:right="193" w:hanging="426"/>
        <w:jc w:val="both"/>
        <w:rPr>
          <w:rFonts w:ascii="Arial" w:hAnsi="Arial" w:cs="Arial"/>
          <w:sz w:val="20"/>
          <w:szCs w:val="20"/>
        </w:rPr>
      </w:pPr>
      <w:r w:rsidRPr="00095596">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095596" w:rsidRPr="00095596" w:rsidRDefault="00095596" w:rsidP="00095596">
      <w:pPr>
        <w:tabs>
          <w:tab w:val="left" w:pos="284"/>
        </w:tabs>
        <w:spacing w:after="3" w:line="264" w:lineRule="auto"/>
        <w:ind w:right="193"/>
        <w:jc w:val="center"/>
        <w:rPr>
          <w:rFonts w:ascii="Arial" w:hAnsi="Arial" w:cs="Arial"/>
          <w:sz w:val="20"/>
          <w:szCs w:val="20"/>
        </w:rPr>
      </w:pPr>
    </w:p>
    <w:p w:rsidR="00095596" w:rsidRPr="00095596" w:rsidRDefault="00095596" w:rsidP="00095596">
      <w:pPr>
        <w:tabs>
          <w:tab w:val="left" w:pos="284"/>
        </w:tabs>
        <w:spacing w:after="3" w:line="264" w:lineRule="auto"/>
        <w:ind w:right="193"/>
        <w:jc w:val="center"/>
        <w:rPr>
          <w:rFonts w:ascii="Arial" w:hAnsi="Arial" w:cs="Arial"/>
          <w:b/>
          <w:sz w:val="20"/>
          <w:szCs w:val="20"/>
        </w:rPr>
      </w:pPr>
      <w:r w:rsidRPr="00095596">
        <w:rPr>
          <w:rFonts w:ascii="Arial" w:hAnsi="Arial" w:cs="Arial"/>
          <w:b/>
          <w:sz w:val="20"/>
          <w:szCs w:val="20"/>
        </w:rPr>
        <w:t>§ 3</w:t>
      </w:r>
    </w:p>
    <w:p w:rsidR="00095596" w:rsidRPr="00095596" w:rsidRDefault="00095596" w:rsidP="00095596">
      <w:pPr>
        <w:tabs>
          <w:tab w:val="left" w:pos="284"/>
        </w:tabs>
        <w:spacing w:after="3" w:line="264" w:lineRule="auto"/>
        <w:ind w:right="193"/>
        <w:jc w:val="both"/>
        <w:rPr>
          <w:rFonts w:ascii="Arial" w:hAnsi="Arial" w:cs="Arial"/>
          <w:sz w:val="20"/>
          <w:szCs w:val="20"/>
        </w:rPr>
      </w:pPr>
      <w:r w:rsidRPr="00095596">
        <w:rPr>
          <w:rFonts w:ascii="Arial" w:hAnsi="Arial" w:cs="Arial"/>
          <w:sz w:val="20"/>
          <w:szCs w:val="20"/>
        </w:rPr>
        <w:t>Termin dostawy ustala się na ……. dni od daty podpisania umowy.</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0" w:line="240" w:lineRule="auto"/>
        <w:jc w:val="center"/>
        <w:rPr>
          <w:rFonts w:ascii="Arial" w:hAnsi="Arial" w:cs="Arial"/>
          <w:b/>
          <w:sz w:val="20"/>
          <w:szCs w:val="20"/>
        </w:rPr>
      </w:pPr>
      <w:r w:rsidRPr="00095596">
        <w:rPr>
          <w:rFonts w:ascii="Arial" w:hAnsi="Arial" w:cs="Arial"/>
          <w:b/>
          <w:sz w:val="20"/>
          <w:szCs w:val="20"/>
        </w:rPr>
        <w:t>§ 4</w:t>
      </w:r>
    </w:p>
    <w:p w:rsidR="00095596" w:rsidRPr="00095596" w:rsidRDefault="00095596" w:rsidP="00095596">
      <w:pPr>
        <w:shd w:val="clear" w:color="auto" w:fill="FFFFFF"/>
        <w:spacing w:after="0" w:line="240" w:lineRule="auto"/>
        <w:jc w:val="both"/>
        <w:rPr>
          <w:rFonts w:ascii="Arial" w:hAnsi="Arial" w:cs="Arial"/>
          <w:sz w:val="20"/>
          <w:szCs w:val="20"/>
        </w:rPr>
      </w:pPr>
      <w:r w:rsidRPr="00095596">
        <w:rPr>
          <w:rFonts w:ascii="Arial" w:hAnsi="Arial" w:cs="Arial"/>
          <w:sz w:val="20"/>
          <w:szCs w:val="20"/>
        </w:rPr>
        <w:t xml:space="preserve">Wykonawca dostarczy przedmiot umowy do siedziby Zamawiającego – Instytutu Techniki </w:t>
      </w:r>
      <w:r>
        <w:rPr>
          <w:rFonts w:ascii="Arial" w:hAnsi="Arial" w:cs="Arial"/>
          <w:sz w:val="20"/>
          <w:szCs w:val="20"/>
        </w:rPr>
        <w:t xml:space="preserve">Lotniczej i Mechaniki Stosowanej </w:t>
      </w:r>
      <w:r w:rsidRPr="00095596">
        <w:rPr>
          <w:rFonts w:ascii="Arial" w:hAnsi="Arial" w:cs="Arial"/>
          <w:sz w:val="20"/>
          <w:szCs w:val="20"/>
        </w:rPr>
        <w:t xml:space="preserve">  Wydziału Mechanicznego Energetyki i Lotnictwa Politechniki Warszawskiej tj. Warszawa, ul. Nowowiejska </w:t>
      </w:r>
      <w:r>
        <w:rPr>
          <w:rFonts w:ascii="Arial" w:hAnsi="Arial" w:cs="Arial"/>
          <w:sz w:val="20"/>
          <w:szCs w:val="20"/>
        </w:rPr>
        <w:t>24</w:t>
      </w:r>
      <w:r w:rsidRPr="00095596">
        <w:rPr>
          <w:rFonts w:ascii="Arial" w:hAnsi="Arial" w:cs="Arial"/>
          <w:sz w:val="20"/>
          <w:szCs w:val="20"/>
        </w:rPr>
        <w:t xml:space="preserve">. </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0" w:line="240" w:lineRule="auto"/>
        <w:jc w:val="center"/>
        <w:rPr>
          <w:rFonts w:ascii="Arial" w:hAnsi="Arial" w:cs="Arial"/>
          <w:b/>
          <w:sz w:val="20"/>
          <w:szCs w:val="20"/>
        </w:rPr>
      </w:pPr>
      <w:r w:rsidRPr="00095596">
        <w:rPr>
          <w:rFonts w:ascii="Arial" w:hAnsi="Arial" w:cs="Arial"/>
          <w:b/>
          <w:sz w:val="20"/>
          <w:szCs w:val="20"/>
        </w:rPr>
        <w:t>§ 5</w:t>
      </w:r>
    </w:p>
    <w:p w:rsidR="00095596" w:rsidRPr="00095596" w:rsidRDefault="00095596" w:rsidP="003321BC">
      <w:pPr>
        <w:numPr>
          <w:ilvl w:val="0"/>
          <w:numId w:val="25"/>
        </w:numPr>
        <w:spacing w:after="0" w:line="240" w:lineRule="auto"/>
        <w:ind w:left="0"/>
        <w:jc w:val="both"/>
        <w:rPr>
          <w:rFonts w:ascii="Arial" w:hAnsi="Arial" w:cs="Arial"/>
          <w:sz w:val="20"/>
          <w:szCs w:val="20"/>
        </w:rPr>
      </w:pPr>
      <w:r w:rsidRPr="00095596">
        <w:rPr>
          <w:rFonts w:ascii="Arial" w:hAnsi="Arial" w:cs="Arial"/>
          <w:sz w:val="20"/>
          <w:szCs w:val="20"/>
        </w:rPr>
        <w:t>Za zrealizowanie przedmiotu umowy Wykonawca otrzyma wynagrodzenie netto wysokości:  ......................................................PLN (słownie.................................................... złotych …./100), plus należny podatek VAT w wysokości  ………….PLN  (słownie................................................................ złotych …./100); łączne wynagrodzenie brutto w kwocie..................... PLN  (słownie:. ............................ złotych …/100)</w:t>
      </w:r>
    </w:p>
    <w:p w:rsidR="00095596" w:rsidRPr="00095596" w:rsidRDefault="00095596" w:rsidP="003321BC">
      <w:pPr>
        <w:numPr>
          <w:ilvl w:val="0"/>
          <w:numId w:val="25"/>
        </w:numPr>
        <w:spacing w:after="0" w:line="240" w:lineRule="auto"/>
        <w:ind w:left="0"/>
        <w:jc w:val="both"/>
        <w:rPr>
          <w:rFonts w:ascii="Arial" w:hAnsi="Arial" w:cs="Arial"/>
          <w:sz w:val="20"/>
          <w:szCs w:val="20"/>
        </w:rPr>
      </w:pPr>
      <w:r w:rsidRPr="00095596">
        <w:rPr>
          <w:rFonts w:ascii="Arial" w:hAnsi="Arial" w:cs="Arial"/>
          <w:sz w:val="20"/>
          <w:szCs w:val="20"/>
        </w:rPr>
        <w:t>Politechnika Warszawska oświadcza, że jest czynnym podatnikiem VAT i posiada numer NIP: 525-000-58-34.</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3" w:line="264" w:lineRule="auto"/>
        <w:ind w:right="193"/>
        <w:jc w:val="center"/>
        <w:rPr>
          <w:rFonts w:ascii="Arial" w:hAnsi="Arial" w:cs="Arial"/>
          <w:b/>
          <w:sz w:val="20"/>
          <w:szCs w:val="20"/>
        </w:rPr>
      </w:pPr>
      <w:r w:rsidRPr="00095596">
        <w:rPr>
          <w:rFonts w:ascii="Arial" w:hAnsi="Arial" w:cs="Arial"/>
          <w:b/>
          <w:sz w:val="20"/>
          <w:szCs w:val="20"/>
        </w:rPr>
        <w:t>§ 6</w:t>
      </w:r>
    </w:p>
    <w:p w:rsidR="00095596" w:rsidRPr="00095596" w:rsidRDefault="00095596" w:rsidP="003321BC">
      <w:pPr>
        <w:numPr>
          <w:ilvl w:val="0"/>
          <w:numId w:val="23"/>
        </w:numPr>
        <w:tabs>
          <w:tab w:val="num" w:pos="360"/>
        </w:tabs>
        <w:spacing w:after="3" w:line="264" w:lineRule="auto"/>
        <w:ind w:left="0" w:right="193" w:hanging="426"/>
        <w:jc w:val="both"/>
        <w:rPr>
          <w:rFonts w:ascii="Arial" w:hAnsi="Arial" w:cs="Arial"/>
          <w:sz w:val="20"/>
          <w:szCs w:val="20"/>
        </w:rPr>
      </w:pPr>
      <w:r w:rsidRPr="00095596">
        <w:rPr>
          <w:rFonts w:ascii="Arial" w:hAnsi="Arial" w:cs="Arial"/>
          <w:sz w:val="20"/>
          <w:szCs w:val="20"/>
        </w:rPr>
        <w:t>Zamawiający zobowiązuje się zapłacić należność za dostarczone przedmioty umowy, przelewem na konto Wykonawcy, w ciągu 21 dni po otrzymaniu faktur.</w:t>
      </w:r>
    </w:p>
    <w:p w:rsidR="00095596" w:rsidRPr="009557CC" w:rsidRDefault="00095596" w:rsidP="00095596">
      <w:pPr>
        <w:numPr>
          <w:ilvl w:val="0"/>
          <w:numId w:val="23"/>
        </w:numPr>
        <w:tabs>
          <w:tab w:val="num" w:pos="0"/>
        </w:tabs>
        <w:spacing w:after="0" w:line="240" w:lineRule="auto"/>
        <w:ind w:left="0" w:right="193" w:hanging="426"/>
        <w:jc w:val="both"/>
        <w:rPr>
          <w:rFonts w:ascii="Arial" w:eastAsia="Times New Roman" w:hAnsi="Arial" w:cs="Arial"/>
          <w:color w:val="auto"/>
          <w:sz w:val="20"/>
          <w:szCs w:val="20"/>
          <w:lang w:eastAsia="en-US"/>
        </w:rPr>
      </w:pPr>
      <w:r w:rsidRPr="009557CC">
        <w:rPr>
          <w:rFonts w:ascii="Arial" w:hAnsi="Arial" w:cs="Arial"/>
          <w:sz w:val="20"/>
          <w:szCs w:val="20"/>
        </w:rPr>
        <w:t>Podstawę wystawienia faktury  będzie stanowił protokół odbioru określonych w §1 Umowy</w:t>
      </w:r>
      <w:r w:rsidR="009557CC" w:rsidRPr="009557CC">
        <w:rPr>
          <w:rFonts w:ascii="Arial" w:hAnsi="Arial" w:cs="Arial"/>
          <w:sz w:val="20"/>
          <w:szCs w:val="20"/>
        </w:rPr>
        <w:t>.</w:t>
      </w:r>
    </w:p>
    <w:p w:rsidR="009557CC" w:rsidRDefault="009557CC" w:rsidP="00095596">
      <w:pPr>
        <w:spacing w:after="0" w:line="276" w:lineRule="auto"/>
        <w:jc w:val="center"/>
        <w:rPr>
          <w:rFonts w:ascii="Arial" w:eastAsia="Times New Roman" w:hAnsi="Arial" w:cs="Arial"/>
          <w:b/>
          <w:color w:val="auto"/>
          <w:sz w:val="20"/>
          <w:szCs w:val="20"/>
          <w:lang w:eastAsia="en-US"/>
        </w:rPr>
      </w:pPr>
    </w:p>
    <w:p w:rsidR="00095596" w:rsidRPr="00095596" w:rsidRDefault="00095596" w:rsidP="00095596">
      <w:pPr>
        <w:spacing w:after="0" w:line="276" w:lineRule="auto"/>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7</w:t>
      </w:r>
    </w:p>
    <w:p w:rsidR="00095596" w:rsidRPr="00095596" w:rsidRDefault="00095596" w:rsidP="00905E53">
      <w:pPr>
        <w:numPr>
          <w:ilvl w:val="0"/>
          <w:numId w:val="41"/>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Potwierdzeniem wykonania umowy będzie protokół odbioru podpisany zgodnie przez strony.</w:t>
      </w:r>
    </w:p>
    <w:p w:rsidR="00095596" w:rsidRPr="00095596" w:rsidRDefault="00095596" w:rsidP="00905E53">
      <w:pPr>
        <w:numPr>
          <w:ilvl w:val="0"/>
          <w:numId w:val="41"/>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lastRenderedPageBreak/>
        <w:t>Przed przystąpieniem do odbioru końcowego Wykonawca przekaże Zamawiającemu nośnik z plikami instalacyjnymi i  karty licencji w języku polskim lub angielskim.</w:t>
      </w:r>
    </w:p>
    <w:p w:rsidR="00095596" w:rsidRPr="00095596" w:rsidRDefault="00095596" w:rsidP="00905E53">
      <w:pPr>
        <w:numPr>
          <w:ilvl w:val="0"/>
          <w:numId w:val="41"/>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W przypadku zastrzeżeń, co do dostarczonego nośnika oprogramowania Wykonawca wyznaczy Zamawiającemu termin na dostarczenie nośnika oprogramowania bez wad.</w:t>
      </w:r>
    </w:p>
    <w:p w:rsidR="00095596" w:rsidRPr="00095596" w:rsidRDefault="00095596" w:rsidP="00095596">
      <w:pPr>
        <w:spacing w:after="3" w:line="264" w:lineRule="auto"/>
        <w:ind w:right="193"/>
        <w:rPr>
          <w:rFonts w:ascii="Arial" w:eastAsia="Times New Roman" w:hAnsi="Arial" w:cs="Arial"/>
          <w:color w:val="auto"/>
          <w:sz w:val="20"/>
          <w:szCs w:val="20"/>
          <w:highlight w:val="cyan"/>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8</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Szczegółowe warunki licencji, w tym okres obowiązywania wsparcia technicznego, nie mniej korzystne niż określone w § 8 określają karty licencji danego oprogramowania, stanowiące załącznik do umowy.</w:t>
      </w:r>
    </w:p>
    <w:p w:rsidR="00095596" w:rsidRPr="00095596" w:rsidRDefault="00095596" w:rsidP="00095596">
      <w:pPr>
        <w:spacing w:after="3" w:line="264" w:lineRule="auto"/>
        <w:ind w:right="193"/>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9</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Osobami uprawnionymi do uzgodnień technicznych i dokonania odbioru przedmiotu zamówienia są:</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r w:rsidRPr="00095596">
        <w:rPr>
          <w:rFonts w:ascii="Arial" w:eastAsia="Times New Roman" w:hAnsi="Arial" w:cs="Arial"/>
          <w:color w:val="auto"/>
          <w:sz w:val="20"/>
          <w:szCs w:val="24"/>
          <w:lang w:eastAsia="en-US"/>
        </w:rPr>
        <w:t>1)  ze strony Zamawiającego</w:t>
      </w:r>
      <w:r w:rsidRPr="00095596">
        <w:rPr>
          <w:rFonts w:ascii="Arial" w:eastAsia="Times New Roman" w:hAnsi="Arial" w:cs="Arial"/>
          <w:color w:val="auto"/>
          <w:sz w:val="24"/>
          <w:szCs w:val="24"/>
          <w:lang w:eastAsia="en-US"/>
        </w:rPr>
        <w:t xml:space="preserve"> :</w:t>
      </w:r>
      <w:r w:rsidRPr="00095596">
        <w:rPr>
          <w:rFonts w:ascii="Arial" w:eastAsia="Times New Roman" w:hAnsi="Arial" w:cs="Arial"/>
          <w:color w:val="auto"/>
          <w:sz w:val="20"/>
          <w:szCs w:val="20"/>
          <w:lang w:eastAsia="en-US"/>
        </w:rPr>
        <w:t>......................................................................</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2) ze strony Wykonawcy …………………………………………………………….</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hAnsi="Arial" w:cs="Arial"/>
          <w:b/>
          <w:sz w:val="20"/>
          <w:szCs w:val="20"/>
        </w:rPr>
      </w:pPr>
      <w:r w:rsidRPr="00095596">
        <w:rPr>
          <w:rFonts w:ascii="Arial" w:hAnsi="Arial" w:cs="Arial"/>
          <w:b/>
          <w:sz w:val="20"/>
          <w:szCs w:val="20"/>
        </w:rPr>
        <w:t>§ 10</w:t>
      </w:r>
    </w:p>
    <w:p w:rsidR="00095596" w:rsidRPr="00095596" w:rsidRDefault="00095596" w:rsidP="00905E53">
      <w:pPr>
        <w:numPr>
          <w:ilvl w:val="3"/>
          <w:numId w:val="42"/>
        </w:numPr>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Strony ustalają, że obowiązującą je formą odszkodowania będą kary umowne z następujących tytułów i w podanych wysokościach:</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Wykonawca zapłaci Zamawiającemu kary umowne:</w:t>
      </w:r>
    </w:p>
    <w:p w:rsidR="00095596" w:rsidRPr="00095596" w:rsidRDefault="00095596" w:rsidP="004701E2">
      <w:pPr>
        <w:numPr>
          <w:ilvl w:val="0"/>
          <w:numId w:val="21"/>
        </w:numPr>
        <w:tabs>
          <w:tab w:val="left" w:pos="0"/>
        </w:tabs>
        <w:spacing w:after="3" w:line="264" w:lineRule="auto"/>
        <w:ind w:left="0" w:right="193" w:firstLine="142"/>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z tytułu odstąpienia od umowy z przyczyn zależnych od Wykonawcy</w:t>
      </w:r>
      <w:r w:rsidR="007C0976">
        <w:rPr>
          <w:rFonts w:ascii="Arial" w:eastAsia="Times New Roman" w:hAnsi="Arial" w:cs="Arial"/>
          <w:color w:val="auto"/>
          <w:sz w:val="20"/>
          <w:szCs w:val="20"/>
          <w:lang w:eastAsia="en-US"/>
        </w:rPr>
        <w:t xml:space="preserve"> w wysokości 10% wartości netto </w:t>
      </w:r>
      <w:r w:rsidRPr="00095596">
        <w:rPr>
          <w:rFonts w:ascii="Arial" w:eastAsia="Times New Roman" w:hAnsi="Arial" w:cs="Arial"/>
          <w:color w:val="auto"/>
          <w:sz w:val="20"/>
          <w:szCs w:val="20"/>
          <w:lang w:eastAsia="en-US"/>
        </w:rPr>
        <w:t>umowy, której mowa w § 5, ust. 1,</w:t>
      </w:r>
    </w:p>
    <w:p w:rsidR="00095596" w:rsidRPr="00095596" w:rsidRDefault="00095596" w:rsidP="004701E2">
      <w:pPr>
        <w:numPr>
          <w:ilvl w:val="0"/>
          <w:numId w:val="21"/>
        </w:numPr>
        <w:tabs>
          <w:tab w:val="left" w:pos="0"/>
        </w:tabs>
        <w:spacing w:after="3" w:line="264" w:lineRule="auto"/>
        <w:ind w:left="0" w:right="193" w:firstLine="142"/>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za zwłokę w wykonaniu przedmiotu umowy w wysok</w:t>
      </w:r>
      <w:r w:rsidR="007C0976">
        <w:rPr>
          <w:rFonts w:ascii="Arial" w:eastAsia="Times New Roman" w:hAnsi="Arial" w:cs="Arial"/>
          <w:color w:val="auto"/>
          <w:sz w:val="20"/>
          <w:szCs w:val="20"/>
          <w:lang w:eastAsia="en-US"/>
        </w:rPr>
        <w:t xml:space="preserve">ości 0.1% wynagrodzenia netto, </w:t>
      </w:r>
      <w:r w:rsidRPr="00095596">
        <w:rPr>
          <w:rFonts w:ascii="Arial" w:eastAsia="Times New Roman" w:hAnsi="Arial" w:cs="Arial"/>
          <w:color w:val="auto"/>
          <w:sz w:val="20"/>
          <w:szCs w:val="20"/>
          <w:lang w:eastAsia="en-US"/>
        </w:rPr>
        <w:t>o którym mowa w § 5 ust. 1, za każdy dzień zwłoki.</w:t>
      </w:r>
    </w:p>
    <w:p w:rsidR="00095596" w:rsidRPr="00095596" w:rsidRDefault="00095596" w:rsidP="00905E53">
      <w:pPr>
        <w:numPr>
          <w:ilvl w:val="0"/>
          <w:numId w:val="43"/>
        </w:numPr>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Strony mogą domagać się odszkodowania na zasadach ogólnych za szkodę przekraczającą wysokość kar umownych.</w:t>
      </w:r>
    </w:p>
    <w:p w:rsidR="00095596" w:rsidRPr="00095596" w:rsidRDefault="00095596" w:rsidP="00905E53">
      <w:pPr>
        <w:numPr>
          <w:ilvl w:val="0"/>
          <w:numId w:val="43"/>
        </w:numPr>
        <w:spacing w:after="3" w:line="264" w:lineRule="auto"/>
        <w:ind w:left="0" w:right="193" w:hanging="426"/>
        <w:jc w:val="both"/>
        <w:rPr>
          <w:rFonts w:ascii="Arial" w:eastAsia="Times New Roman" w:hAnsi="Arial" w:cs="Arial"/>
          <w:b/>
          <w:bCs/>
          <w:color w:val="auto"/>
          <w:sz w:val="20"/>
          <w:szCs w:val="20"/>
          <w:lang w:eastAsia="en-US"/>
        </w:rPr>
      </w:pPr>
      <w:r w:rsidRPr="00095596">
        <w:rPr>
          <w:rFonts w:ascii="Arial" w:eastAsia="Times New Roman" w:hAnsi="Arial" w:cs="Arial"/>
          <w:color w:val="auto"/>
          <w:sz w:val="20"/>
          <w:szCs w:val="20"/>
          <w:lang w:eastAsia="en-US"/>
        </w:rPr>
        <w:t>Zamawiający zapłaci Wykonawcy odsetki ustawowe w razie opóźnienia w zapłacie wynagrodzenia.</w:t>
      </w:r>
    </w:p>
    <w:p w:rsidR="00095596" w:rsidRPr="00095596" w:rsidRDefault="00095596" w:rsidP="00095596">
      <w:pPr>
        <w:spacing w:after="3" w:line="264" w:lineRule="auto"/>
        <w:ind w:right="193" w:hanging="426"/>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11</w:t>
      </w:r>
    </w:p>
    <w:p w:rsidR="00095596" w:rsidRPr="00095596" w:rsidRDefault="00095596" w:rsidP="00095596">
      <w:pPr>
        <w:spacing w:after="3" w:line="264" w:lineRule="auto"/>
        <w:ind w:right="193" w:hanging="426"/>
        <w:contextualSpacing/>
        <w:jc w:val="both"/>
        <w:rPr>
          <w:rFonts w:ascii="Arial" w:hAnsi="Arial" w:cs="Arial"/>
          <w:sz w:val="20"/>
          <w:szCs w:val="20"/>
        </w:rPr>
      </w:pPr>
      <w:r w:rsidRPr="00095596">
        <w:rPr>
          <w:rFonts w:ascii="Arial" w:hAnsi="Arial" w:cs="Arial"/>
          <w:sz w:val="20"/>
        </w:rPr>
        <w:t xml:space="preserve">1.  Zgodnie z art. 144 </w:t>
      </w:r>
      <w:r w:rsidRPr="00095596">
        <w:rPr>
          <w:rFonts w:ascii="Arial" w:hAnsi="Arial" w:cs="Arial"/>
          <w:sz w:val="20"/>
          <w:szCs w:val="20"/>
        </w:rPr>
        <w:t xml:space="preserve">ustawy </w:t>
      </w:r>
      <w:r w:rsidRPr="00095596">
        <w:rPr>
          <w:rFonts w:ascii="Arial" w:hAnsi="Arial" w:cs="Arial"/>
          <w:bCs/>
          <w:sz w:val="20"/>
          <w:szCs w:val="20"/>
        </w:rPr>
        <w:t>Prawo zamówień publicznych</w:t>
      </w:r>
      <w:r w:rsidRPr="00095596">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 </w:t>
      </w:r>
    </w:p>
    <w:p w:rsidR="00095596" w:rsidRDefault="00095596" w:rsidP="004701E2">
      <w:pPr>
        <w:numPr>
          <w:ilvl w:val="4"/>
          <w:numId w:val="7"/>
        </w:numPr>
        <w:suppressAutoHyphens/>
        <w:spacing w:after="3" w:line="264" w:lineRule="auto"/>
        <w:ind w:left="709" w:right="193" w:hanging="426"/>
        <w:jc w:val="both"/>
        <w:rPr>
          <w:rFonts w:ascii="Arial" w:hAnsi="Arial" w:cs="Arial"/>
          <w:sz w:val="20"/>
          <w:szCs w:val="16"/>
        </w:rPr>
      </w:pPr>
      <w:r w:rsidRPr="00095596">
        <w:rPr>
          <w:rFonts w:ascii="Arial" w:hAnsi="Arial" w:cs="Arial"/>
          <w:sz w:val="20"/>
          <w:szCs w:val="16"/>
        </w:rPr>
        <w:t>wycofania z produkcji/sprzedaży zaoferowanych urządzeń/artykułów;</w:t>
      </w:r>
    </w:p>
    <w:p w:rsidR="00095596" w:rsidRDefault="00095596" w:rsidP="004701E2">
      <w:pPr>
        <w:numPr>
          <w:ilvl w:val="4"/>
          <w:numId w:val="7"/>
        </w:numPr>
        <w:suppressAutoHyphens/>
        <w:spacing w:after="3" w:line="264" w:lineRule="auto"/>
        <w:ind w:left="709" w:right="193" w:hanging="426"/>
        <w:jc w:val="both"/>
        <w:rPr>
          <w:rFonts w:ascii="Arial" w:hAnsi="Arial" w:cs="Arial"/>
          <w:sz w:val="20"/>
          <w:szCs w:val="16"/>
        </w:rPr>
      </w:pPr>
      <w:r w:rsidRPr="004701E2">
        <w:rPr>
          <w:rFonts w:ascii="Arial" w:hAnsi="Arial" w:cs="Arial"/>
          <w:sz w:val="20"/>
          <w:szCs w:val="16"/>
        </w:rPr>
        <w:t>konieczności podjęcia działań zmierzających do ograniczenia skutków zdarzenia losowego, wywołanego przez czynniki zewnętrzne, którego nie można było przewidzieć wcześniej, szczególnie zagrażającego życiu lub zdrowiu ludzi;</w:t>
      </w:r>
    </w:p>
    <w:p w:rsidR="00095596" w:rsidRDefault="00095596" w:rsidP="004701E2">
      <w:pPr>
        <w:numPr>
          <w:ilvl w:val="4"/>
          <w:numId w:val="7"/>
        </w:numPr>
        <w:suppressAutoHyphens/>
        <w:spacing w:after="3" w:line="264" w:lineRule="auto"/>
        <w:ind w:left="709" w:right="193" w:hanging="426"/>
        <w:jc w:val="both"/>
        <w:rPr>
          <w:rFonts w:ascii="Arial" w:hAnsi="Arial" w:cs="Arial"/>
          <w:sz w:val="20"/>
          <w:szCs w:val="16"/>
        </w:rPr>
      </w:pPr>
      <w:r w:rsidRPr="004701E2">
        <w:rPr>
          <w:rFonts w:ascii="Arial" w:hAnsi="Arial" w:cs="Arial"/>
          <w:sz w:val="20"/>
          <w:szCs w:val="16"/>
        </w:rPr>
        <w:t>w następstwie wydłużonych (wykraczających poza terminy określone w KPA) procedur administracyjnych oraz innych terminów spraw urzędowych, na termin realizacji zamówienia – udokumentowanych;</w:t>
      </w:r>
    </w:p>
    <w:p w:rsidR="00095596" w:rsidRDefault="00095596" w:rsidP="004701E2">
      <w:pPr>
        <w:numPr>
          <w:ilvl w:val="4"/>
          <w:numId w:val="7"/>
        </w:numPr>
        <w:suppressAutoHyphens/>
        <w:spacing w:after="3" w:line="264" w:lineRule="auto"/>
        <w:ind w:left="709" w:right="193" w:hanging="426"/>
        <w:jc w:val="both"/>
        <w:rPr>
          <w:rFonts w:ascii="Arial" w:hAnsi="Arial" w:cs="Arial"/>
          <w:sz w:val="20"/>
          <w:szCs w:val="16"/>
        </w:rPr>
      </w:pPr>
      <w:r w:rsidRPr="004701E2">
        <w:rPr>
          <w:rFonts w:ascii="Arial" w:hAnsi="Arial" w:cs="Arial"/>
          <w:sz w:val="20"/>
          <w:szCs w:val="16"/>
        </w:rPr>
        <w:t>ustawowych zmian stawki podatku od towarów i usług VAT;</w:t>
      </w:r>
    </w:p>
    <w:p w:rsidR="00095596" w:rsidRPr="004701E2" w:rsidRDefault="00095596" w:rsidP="004701E2">
      <w:pPr>
        <w:numPr>
          <w:ilvl w:val="4"/>
          <w:numId w:val="7"/>
        </w:numPr>
        <w:suppressAutoHyphens/>
        <w:spacing w:after="3" w:line="264" w:lineRule="auto"/>
        <w:ind w:left="709" w:right="193" w:hanging="426"/>
        <w:jc w:val="both"/>
        <w:rPr>
          <w:rFonts w:ascii="Arial" w:hAnsi="Arial" w:cs="Arial"/>
          <w:sz w:val="20"/>
          <w:szCs w:val="16"/>
        </w:rPr>
      </w:pPr>
      <w:r w:rsidRPr="004701E2">
        <w:rPr>
          <w:rFonts w:ascii="Arial" w:hAnsi="Arial" w:cs="Arial"/>
          <w:sz w:val="20"/>
        </w:rPr>
        <w:t>w razie konieczności podjęcia działań zmierzających do ograniczenia skutków zdarzenia losowego wywołanego przez czynniki zewnętrzne, któr</w:t>
      </w:r>
      <w:r w:rsidR="007C0976" w:rsidRPr="004701E2">
        <w:rPr>
          <w:rFonts w:ascii="Arial" w:hAnsi="Arial" w:cs="Arial"/>
          <w:sz w:val="20"/>
        </w:rPr>
        <w:t xml:space="preserve">ego nie można było przewidzieć </w:t>
      </w:r>
      <w:r w:rsidRPr="004701E2">
        <w:rPr>
          <w:rFonts w:ascii="Arial" w:hAnsi="Arial" w:cs="Arial"/>
          <w:sz w:val="20"/>
        </w:rPr>
        <w:t>z pewnością, szczególnie zagrażające bezpośrednio życiu lub zdrowiu ludzi lub grożące powstaniem szkody niewspółmiernie więks</w:t>
      </w:r>
      <w:r w:rsidR="007C0976" w:rsidRPr="004701E2">
        <w:rPr>
          <w:rFonts w:ascii="Arial" w:hAnsi="Arial" w:cs="Arial"/>
          <w:sz w:val="20"/>
        </w:rPr>
        <w:t xml:space="preserve">zej niż spowodowana działaniem </w:t>
      </w:r>
      <w:r w:rsidRPr="004701E2">
        <w:rPr>
          <w:rFonts w:ascii="Arial" w:hAnsi="Arial" w:cs="Arial"/>
          <w:sz w:val="20"/>
        </w:rPr>
        <w:t>lub zaniechaniem naruszającym dyscyplinę środków publicznych</w:t>
      </w:r>
      <w:r w:rsidRPr="004701E2">
        <w:rPr>
          <w:rFonts w:ascii="Arial" w:hAnsi="Arial" w:cs="Arial"/>
          <w:sz w:val="20"/>
          <w:szCs w:val="20"/>
        </w:rPr>
        <w:t>.</w:t>
      </w:r>
    </w:p>
    <w:p w:rsidR="00095596" w:rsidRPr="00095596" w:rsidRDefault="00095596" w:rsidP="003321BC">
      <w:pPr>
        <w:numPr>
          <w:ilvl w:val="0"/>
          <w:numId w:val="22"/>
        </w:numPr>
        <w:tabs>
          <w:tab w:val="left" w:pos="0"/>
        </w:tabs>
        <w:suppressAutoHyphens/>
        <w:spacing w:after="3" w:line="264" w:lineRule="auto"/>
        <w:ind w:left="0" w:right="193" w:hanging="426"/>
        <w:jc w:val="both"/>
        <w:rPr>
          <w:rFonts w:ascii="Arial" w:hAnsi="Arial" w:cs="Arial"/>
          <w:sz w:val="20"/>
          <w:szCs w:val="20"/>
        </w:rPr>
      </w:pPr>
      <w:r w:rsidRPr="00095596">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095596" w:rsidRPr="00095596" w:rsidRDefault="00095596" w:rsidP="003321BC">
      <w:pPr>
        <w:numPr>
          <w:ilvl w:val="0"/>
          <w:numId w:val="22"/>
        </w:numPr>
        <w:tabs>
          <w:tab w:val="left" w:pos="0"/>
        </w:tabs>
        <w:suppressAutoHyphens/>
        <w:spacing w:after="3" w:line="264" w:lineRule="auto"/>
        <w:ind w:left="0" w:right="193" w:hanging="426"/>
        <w:jc w:val="both"/>
        <w:rPr>
          <w:rFonts w:ascii="Arial" w:hAnsi="Arial" w:cs="Arial"/>
          <w:sz w:val="20"/>
          <w:szCs w:val="20"/>
        </w:rPr>
      </w:pPr>
      <w:r w:rsidRPr="00095596">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14 ust 2 niniejszej umowy.</w:t>
      </w:r>
    </w:p>
    <w:p w:rsidR="00095596" w:rsidRPr="00095596" w:rsidRDefault="00095596" w:rsidP="003321BC">
      <w:pPr>
        <w:numPr>
          <w:ilvl w:val="0"/>
          <w:numId w:val="22"/>
        </w:numPr>
        <w:tabs>
          <w:tab w:val="left" w:pos="0"/>
        </w:tabs>
        <w:suppressAutoHyphens/>
        <w:spacing w:after="3" w:line="264" w:lineRule="auto"/>
        <w:ind w:left="0" w:right="193" w:hanging="240"/>
        <w:jc w:val="both"/>
        <w:rPr>
          <w:rFonts w:ascii="Arial" w:hAnsi="Arial" w:cs="Arial"/>
          <w:sz w:val="20"/>
          <w:szCs w:val="20"/>
        </w:rPr>
      </w:pPr>
      <w:r w:rsidRPr="00095596">
        <w:rPr>
          <w:rFonts w:ascii="Arial" w:hAnsi="Arial" w:cs="Arial"/>
          <w:sz w:val="20"/>
          <w:szCs w:val="20"/>
        </w:rPr>
        <w:t>Nieistotne zmiany zawartej umowy będą sporządzone pisemnie w formie aneksu, po sporządzeniu Protokołu Konieczności. Protokół konieczności będzie załączn</w:t>
      </w:r>
      <w:r w:rsidR="007C0976">
        <w:rPr>
          <w:rFonts w:ascii="Arial" w:hAnsi="Arial" w:cs="Arial"/>
          <w:sz w:val="20"/>
          <w:szCs w:val="20"/>
        </w:rPr>
        <w:t xml:space="preserve">ikiem do aneksu, o którym mowa </w:t>
      </w:r>
      <w:r w:rsidRPr="00095596">
        <w:rPr>
          <w:rFonts w:ascii="Arial" w:hAnsi="Arial" w:cs="Arial"/>
          <w:sz w:val="20"/>
          <w:szCs w:val="20"/>
        </w:rPr>
        <w:t>w § 14 ust 2 niniejszej umowy.</w:t>
      </w:r>
    </w:p>
    <w:p w:rsidR="00D635A8" w:rsidRDefault="00D635A8" w:rsidP="00095596">
      <w:pPr>
        <w:spacing w:after="3" w:line="264" w:lineRule="auto"/>
        <w:ind w:right="193"/>
        <w:jc w:val="center"/>
        <w:rPr>
          <w:rFonts w:ascii="Arial" w:eastAsia="Times New Roman" w:hAnsi="Arial" w:cs="Arial"/>
          <w:b/>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12</w:t>
      </w:r>
    </w:p>
    <w:p w:rsidR="00095596" w:rsidRPr="00095596" w:rsidRDefault="00095596" w:rsidP="00095596">
      <w:pPr>
        <w:spacing w:after="3" w:line="264" w:lineRule="auto"/>
        <w:ind w:right="193"/>
        <w:jc w:val="both"/>
        <w:rPr>
          <w:rFonts w:ascii="Arial" w:hAnsi="Arial" w:cs="Arial"/>
          <w:sz w:val="20"/>
          <w:szCs w:val="20"/>
        </w:rPr>
      </w:pPr>
      <w:r w:rsidRPr="00095596">
        <w:rPr>
          <w:rFonts w:ascii="Arial" w:hAnsi="Arial" w:cs="Arial"/>
          <w:sz w:val="20"/>
          <w:szCs w:val="20"/>
        </w:rPr>
        <w:t xml:space="preserve">W razie zaistnienia istotnej zmiany okoliczności powodującej, że wykonanie umowy nie leży </w:t>
      </w:r>
      <w:r w:rsidRPr="00095596">
        <w:rPr>
          <w:rFonts w:ascii="Arial" w:hAnsi="Arial" w:cs="Arial"/>
          <w:sz w:val="20"/>
          <w:szCs w:val="20"/>
        </w:rPr>
        <w:br/>
        <w:t>w interesie publicznym, czego nie można było przewidzieć w chwili zawarcia umowy, Zamawiający może odstąpić od umowy w terminie 30 dni od powzięcia wiadomości o tych okolicznościach.</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p>
    <w:p w:rsidR="00095596" w:rsidRPr="00D635A8" w:rsidRDefault="00095596" w:rsidP="00095596">
      <w:pPr>
        <w:spacing w:after="3" w:line="264" w:lineRule="auto"/>
        <w:ind w:right="193"/>
        <w:jc w:val="center"/>
        <w:rPr>
          <w:rFonts w:ascii="Arial" w:eastAsia="Times New Roman" w:hAnsi="Arial" w:cs="Arial"/>
          <w:b/>
          <w:color w:val="auto"/>
          <w:sz w:val="20"/>
          <w:szCs w:val="20"/>
          <w:lang w:eastAsia="en-US"/>
        </w:rPr>
      </w:pPr>
      <w:r w:rsidRPr="00D635A8">
        <w:rPr>
          <w:rFonts w:ascii="Arial" w:eastAsia="Times New Roman" w:hAnsi="Arial" w:cs="Arial"/>
          <w:b/>
          <w:color w:val="auto"/>
          <w:sz w:val="20"/>
          <w:szCs w:val="20"/>
          <w:lang w:eastAsia="en-US"/>
        </w:rPr>
        <w:t>§ 13</w:t>
      </w:r>
    </w:p>
    <w:p w:rsidR="00095596" w:rsidRPr="00D635A8" w:rsidRDefault="00095596" w:rsidP="00095596">
      <w:pPr>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Podanie danych osobowych jest dobrowolne, lecz niezbędne do wzięcia udziału w postępowaniu i zawarcia umowy.</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Każdej osobie, której dane są przetwarzane przysługuje:</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a)</w:t>
      </w:r>
      <w:r w:rsidRPr="00D635A8">
        <w:rPr>
          <w:rFonts w:ascii="Arial" w:eastAsia="Times New Roman" w:hAnsi="Arial" w:cs="Arial"/>
          <w:sz w:val="20"/>
          <w:szCs w:val="20"/>
          <w:lang w:eastAsia="en-US"/>
        </w:rPr>
        <w:tab/>
        <w:t>prawo dostępu do treści swoich danych osobowych,</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b)</w:t>
      </w:r>
      <w:r w:rsidRPr="00D635A8">
        <w:rPr>
          <w:rFonts w:ascii="Arial" w:eastAsia="Times New Roman" w:hAnsi="Arial" w:cs="Arial"/>
          <w:sz w:val="20"/>
          <w:szCs w:val="20"/>
          <w:lang w:eastAsia="en-US"/>
        </w:rPr>
        <w:tab/>
        <w:t>prawo do sprostowania swoich danych osobowych,</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c)</w:t>
      </w:r>
      <w:r w:rsidRPr="00D635A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095596" w:rsidRPr="00D635A8" w:rsidRDefault="00095596" w:rsidP="003321BC">
      <w:pPr>
        <w:numPr>
          <w:ilvl w:val="0"/>
          <w:numId w:val="40"/>
        </w:numPr>
        <w:spacing w:after="3" w:line="264" w:lineRule="auto"/>
        <w:ind w:left="0" w:right="193" w:hanging="426"/>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095596" w:rsidRPr="00D635A8" w:rsidRDefault="00095596" w:rsidP="003321BC">
      <w:pPr>
        <w:numPr>
          <w:ilvl w:val="0"/>
          <w:numId w:val="40"/>
        </w:numPr>
        <w:spacing w:after="3" w:line="264" w:lineRule="auto"/>
        <w:ind w:left="0" w:right="193" w:hanging="426"/>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Kontakt z Inspektorem Ochrony Danych Zamawiającego: iod@pw.edu.pl</w:t>
      </w:r>
    </w:p>
    <w:p w:rsidR="00095596" w:rsidRPr="00095596" w:rsidRDefault="00095596" w:rsidP="00095596">
      <w:pPr>
        <w:spacing w:after="3" w:line="264" w:lineRule="auto"/>
        <w:ind w:right="193"/>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14</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b/>
          <w:bCs/>
          <w:sz w:val="20"/>
          <w:szCs w:val="20"/>
        </w:rPr>
      </w:pPr>
      <w:r w:rsidRPr="00095596">
        <w:rPr>
          <w:rFonts w:ascii="Arial" w:hAnsi="Arial" w:cs="Arial"/>
          <w:sz w:val="20"/>
          <w:szCs w:val="20"/>
        </w:rPr>
        <w:t>W sprawach nieuregulowanych niniejszą umową mają zastosowanie przepisy ustawy z dnia 29 stycznia 2004 r. Prawo zamówień publicznych (</w:t>
      </w:r>
      <w:proofErr w:type="spellStart"/>
      <w:r w:rsidRPr="00095596">
        <w:rPr>
          <w:rFonts w:ascii="Arial" w:hAnsi="Arial" w:cs="Arial"/>
          <w:sz w:val="20"/>
          <w:szCs w:val="20"/>
        </w:rPr>
        <w:t>t.j</w:t>
      </w:r>
      <w:proofErr w:type="spellEnd"/>
      <w:r w:rsidRPr="00095596">
        <w:rPr>
          <w:rFonts w:ascii="Arial" w:hAnsi="Arial" w:cs="Arial"/>
          <w:sz w:val="20"/>
          <w:szCs w:val="20"/>
        </w:rPr>
        <w:t>. Dz. U. z  201</w:t>
      </w:r>
      <w:r w:rsidR="0092153A">
        <w:rPr>
          <w:rFonts w:ascii="Arial" w:hAnsi="Arial" w:cs="Arial"/>
          <w:sz w:val="20"/>
          <w:szCs w:val="20"/>
        </w:rPr>
        <w:t>9</w:t>
      </w:r>
      <w:r w:rsidRPr="00095596">
        <w:rPr>
          <w:rFonts w:ascii="Arial" w:hAnsi="Arial" w:cs="Arial"/>
          <w:sz w:val="20"/>
          <w:szCs w:val="20"/>
        </w:rPr>
        <w:t xml:space="preserve"> r. poz. </w:t>
      </w:r>
      <w:r w:rsidR="0092153A">
        <w:rPr>
          <w:rFonts w:ascii="Arial" w:hAnsi="Arial" w:cs="Arial"/>
          <w:sz w:val="20"/>
          <w:szCs w:val="20"/>
        </w:rPr>
        <w:t>1843</w:t>
      </w:r>
      <w:r w:rsidRPr="00095596">
        <w:rPr>
          <w:rFonts w:ascii="Arial" w:hAnsi="Arial" w:cs="Arial"/>
          <w:sz w:val="20"/>
          <w:szCs w:val="20"/>
        </w:rPr>
        <w:t xml:space="preserve">), ustawy </w:t>
      </w:r>
      <w:r w:rsidRPr="00095596">
        <w:rPr>
          <w:rFonts w:ascii="Arial" w:hAnsi="Arial" w:cs="Arial"/>
          <w:sz w:val="20"/>
          <w:szCs w:val="20"/>
        </w:rPr>
        <w:br/>
        <w:t>z dnia 23 kwietnia 1964 r. Kodeks cywilny (</w:t>
      </w:r>
      <w:proofErr w:type="spellStart"/>
      <w:r w:rsidRPr="00095596">
        <w:rPr>
          <w:rFonts w:ascii="Arial" w:hAnsi="Arial" w:cs="Arial"/>
          <w:sz w:val="20"/>
          <w:szCs w:val="20"/>
        </w:rPr>
        <w:t>t.j</w:t>
      </w:r>
      <w:proofErr w:type="spellEnd"/>
      <w:r w:rsidRPr="00095596">
        <w:rPr>
          <w:rFonts w:ascii="Arial" w:hAnsi="Arial" w:cs="Arial"/>
          <w:sz w:val="20"/>
          <w:szCs w:val="20"/>
        </w:rPr>
        <w:t xml:space="preserve">. Dz. U. z 2016 r. poz. 380 z </w:t>
      </w:r>
      <w:proofErr w:type="spellStart"/>
      <w:r w:rsidRPr="00095596">
        <w:rPr>
          <w:rFonts w:ascii="Arial" w:hAnsi="Arial" w:cs="Arial"/>
          <w:sz w:val="20"/>
          <w:szCs w:val="20"/>
        </w:rPr>
        <w:t>późn</w:t>
      </w:r>
      <w:proofErr w:type="spellEnd"/>
      <w:r w:rsidRPr="00095596">
        <w:rPr>
          <w:rFonts w:ascii="Arial" w:hAnsi="Arial" w:cs="Arial"/>
          <w:sz w:val="20"/>
          <w:szCs w:val="20"/>
        </w:rPr>
        <w:t xml:space="preserve">. zm.) oraz ustawy </w:t>
      </w:r>
      <w:r w:rsidRPr="00095596">
        <w:rPr>
          <w:rFonts w:ascii="Arial" w:hAnsi="Arial" w:cs="Arial"/>
          <w:sz w:val="20"/>
          <w:szCs w:val="20"/>
        </w:rPr>
        <w:br/>
        <w:t>z dnia 17 listopada 1964 r. Kodeks postępowania cywilnego (</w:t>
      </w:r>
      <w:proofErr w:type="spellStart"/>
      <w:r w:rsidRPr="00095596">
        <w:rPr>
          <w:rFonts w:ascii="Arial" w:hAnsi="Arial" w:cs="Arial"/>
          <w:sz w:val="20"/>
          <w:szCs w:val="20"/>
        </w:rPr>
        <w:t>t.j</w:t>
      </w:r>
      <w:proofErr w:type="spellEnd"/>
      <w:r w:rsidRPr="00095596">
        <w:rPr>
          <w:rFonts w:ascii="Arial" w:hAnsi="Arial" w:cs="Arial"/>
          <w:sz w:val="20"/>
          <w:szCs w:val="20"/>
        </w:rPr>
        <w:t xml:space="preserve">. Dz. U. z 2014 r. poz. 101 z </w:t>
      </w:r>
      <w:proofErr w:type="spellStart"/>
      <w:r w:rsidRPr="00095596">
        <w:rPr>
          <w:rFonts w:ascii="Arial" w:hAnsi="Arial" w:cs="Arial"/>
          <w:sz w:val="20"/>
          <w:szCs w:val="20"/>
        </w:rPr>
        <w:t>późn</w:t>
      </w:r>
      <w:proofErr w:type="spellEnd"/>
      <w:r w:rsidRPr="00095596">
        <w:rPr>
          <w:rFonts w:ascii="Arial" w:hAnsi="Arial" w:cs="Arial"/>
          <w:sz w:val="20"/>
          <w:szCs w:val="20"/>
        </w:rPr>
        <w:t>. zm.).</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Wszelkie zmiany lub uzupełnienia niniejszej Umowy mogą nastąpić za zgodą Stron w formie pisemnego aneksu pod rygorem nieważności.</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Strony powinny dążyć do polubownego rozwiązywania sporów, we szczególności do zawezwania do próby ugody określonej przepisami 184-186 Kodeksu postępowania cywilnego.</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Spory mogące wynikać z realizacji niniejszej umowy będą rozstrzygnięte przez Sąd właściwy dla siedziby Zamawiającego.</w:t>
      </w:r>
    </w:p>
    <w:p w:rsidR="00095596" w:rsidRPr="00095596" w:rsidRDefault="00095596" w:rsidP="003321BC">
      <w:pPr>
        <w:numPr>
          <w:ilvl w:val="0"/>
          <w:numId w:val="24"/>
        </w:numPr>
        <w:tabs>
          <w:tab w:val="left" w:pos="0"/>
        </w:tabs>
        <w:autoSpaceDE w:val="0"/>
        <w:spacing w:after="3" w:line="264" w:lineRule="auto"/>
        <w:ind w:left="0" w:right="193" w:hanging="284"/>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Niniejszą umowę sporządzono w dwóch (2) jednobrzmiących egzemplarzach po jednym (1) egzemplarzu dla każdej ze Stron.</w:t>
      </w:r>
    </w:p>
    <w:p w:rsidR="00095596" w:rsidRPr="00095596" w:rsidRDefault="00095596" w:rsidP="00095596">
      <w:pPr>
        <w:spacing w:after="3" w:line="264" w:lineRule="auto"/>
        <w:ind w:right="193" w:firstLine="708"/>
        <w:rPr>
          <w:rFonts w:ascii="Arial" w:eastAsia="Times New Roman" w:hAnsi="Arial" w:cs="Arial"/>
          <w:b/>
          <w:color w:val="auto"/>
          <w:sz w:val="20"/>
          <w:szCs w:val="20"/>
          <w:lang w:eastAsia="en-US"/>
        </w:rPr>
      </w:pPr>
    </w:p>
    <w:p w:rsidR="00095596" w:rsidRPr="00095596" w:rsidRDefault="00095596" w:rsidP="00095596">
      <w:pPr>
        <w:spacing w:after="0" w:line="240" w:lineRule="auto"/>
        <w:ind w:firstLine="708"/>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ZAMAWIAJĄCY</w:t>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t>WYKONAWCA</w:t>
      </w:r>
    </w:p>
    <w:p w:rsidR="00095596" w:rsidRPr="00095596" w:rsidRDefault="00095596" w:rsidP="00095596">
      <w:pPr>
        <w:spacing w:after="0" w:line="240" w:lineRule="auto"/>
        <w:rPr>
          <w:rFonts w:ascii="Arial" w:hAnsi="Arial" w:cs="Arial"/>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385CE4">
        <w:rPr>
          <w:rFonts w:cs="Arial"/>
          <w:b/>
          <w:sz w:val="20"/>
          <w:szCs w:val="20"/>
        </w:rPr>
        <w:br w:type="page"/>
      </w:r>
      <w:r w:rsidRPr="002F50CC">
        <w:rPr>
          <w:rFonts w:cs="Arial"/>
          <w:b/>
          <w:color w:val="FF0000"/>
          <w:sz w:val="20"/>
          <w:szCs w:val="20"/>
        </w:rPr>
        <w:lastRenderedPageBreak/>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643EE5"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643EE5"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3321BC">
      <w:pPr>
        <w:numPr>
          <w:ilvl w:val="0"/>
          <w:numId w:val="26"/>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3321BC">
      <w:pPr>
        <w:numPr>
          <w:ilvl w:val="0"/>
          <w:numId w:val="26"/>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643EE5"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643EE5"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643EE5"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w:t>
      </w:r>
      <w:r w:rsidR="00095596">
        <w:rPr>
          <w:rFonts w:cs="Arial"/>
          <w:sz w:val="20"/>
          <w:szCs w:val="20"/>
        </w:rPr>
        <w:t>oprogramowania</w:t>
      </w:r>
      <w:r w:rsidRPr="00385CE4">
        <w:rPr>
          <w:rFonts w:cs="Arial"/>
          <w:sz w:val="20"/>
          <w:szCs w:val="20"/>
        </w:rPr>
        <w:t xml:space="preserve"> wynosi </w:t>
      </w:r>
      <w:r w:rsidR="00643EE5" w:rsidRPr="00385CE4">
        <w:rPr>
          <w:rFonts w:cs="Arial"/>
          <w:sz w:val="20"/>
          <w:szCs w:val="20"/>
        </w:rPr>
        <w:fldChar w:fldCharType="begin"/>
      </w:r>
      <w:r w:rsidRPr="00385CE4">
        <w:rPr>
          <w:rFonts w:cs="Arial"/>
          <w:sz w:val="20"/>
          <w:szCs w:val="20"/>
        </w:rPr>
        <w:instrText xml:space="preserve"> MACROBUTTON NoMacro [tutaj wpisz kwotę]</w:instrText>
      </w:r>
      <w:r w:rsidR="00643EE5" w:rsidRPr="00385CE4">
        <w:rPr>
          <w:rFonts w:cs="Arial"/>
          <w:sz w:val="20"/>
          <w:szCs w:val="20"/>
        </w:rPr>
        <w:fldChar w:fldCharType="separate"/>
      </w:r>
      <w:r w:rsidRPr="00385CE4">
        <w:rPr>
          <w:rFonts w:cs="Arial"/>
          <w:b/>
          <w:bCs/>
          <w:sz w:val="20"/>
          <w:szCs w:val="20"/>
        </w:rPr>
        <w:t>Błąd! Nie zdefiniowano zakładki.</w:t>
      </w:r>
      <w:r w:rsidR="00643EE5" w:rsidRPr="00385CE4">
        <w:rPr>
          <w:rFonts w:cs="Arial"/>
          <w:sz w:val="20"/>
          <w:szCs w:val="20"/>
        </w:rPr>
        <w:fldChar w:fldCharType="end"/>
      </w:r>
      <w:r w:rsidRPr="00385CE4">
        <w:rPr>
          <w:rFonts w:cs="Arial"/>
          <w:sz w:val="20"/>
          <w:szCs w:val="20"/>
        </w:rPr>
        <w:t xml:space="preserve"> zł netto (słownie złotych: </w:t>
      </w:r>
      <w:r w:rsidR="00643EE5" w:rsidRPr="00385CE4">
        <w:rPr>
          <w:rFonts w:cs="Arial"/>
          <w:sz w:val="20"/>
          <w:szCs w:val="20"/>
        </w:rPr>
        <w:fldChar w:fldCharType="begin"/>
      </w:r>
      <w:r w:rsidRPr="00385CE4">
        <w:rPr>
          <w:rFonts w:cs="Arial"/>
          <w:sz w:val="20"/>
          <w:szCs w:val="20"/>
        </w:rPr>
        <w:instrText xml:space="preserve"> MACROBUTTON NoMacro [tutaj wpisz]</w:instrText>
      </w:r>
      <w:r w:rsidR="00643EE5"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752E04" w:rsidRPr="00AE4AF2" w:rsidRDefault="00752E04">
      <w:pPr>
        <w:rPr>
          <w:rFonts w:ascii="Arial" w:eastAsia="Times New Roman" w:hAnsi="Arial" w:cs="Arial"/>
          <w:b/>
          <w:i/>
          <w:sz w:val="24"/>
        </w:rPr>
      </w:pPr>
      <w:r w:rsidRPr="00AE4AF2">
        <w:rPr>
          <w:rFonts w:ascii="Arial" w:eastAsia="Times New Roman" w:hAnsi="Arial" w:cs="Arial"/>
          <w:b/>
          <w:i/>
          <w:sz w:val="24"/>
        </w:rPr>
        <w:br w:type="page"/>
      </w:r>
    </w:p>
    <w:p w:rsidR="001F5662" w:rsidRDefault="001F5662" w:rsidP="001F5662">
      <w:pPr>
        <w:spacing w:after="0"/>
        <w:ind w:left="274"/>
        <w:jc w:val="right"/>
        <w:rPr>
          <w:rFonts w:ascii="Arial" w:eastAsia="Times New Roman" w:hAnsi="Arial" w:cs="Arial"/>
          <w:b/>
          <w:i/>
          <w:sz w:val="24"/>
        </w:rPr>
      </w:pPr>
      <w:r w:rsidRPr="0008662C">
        <w:rPr>
          <w:rFonts w:ascii="Arial" w:eastAsia="Times New Roman" w:hAnsi="Arial" w:cs="Arial"/>
          <w:b/>
          <w:i/>
          <w:sz w:val="24"/>
        </w:rPr>
        <w:lastRenderedPageBreak/>
        <w:t>Załącz</w:t>
      </w:r>
      <w:r>
        <w:rPr>
          <w:rFonts w:ascii="Arial" w:eastAsia="Times New Roman" w:hAnsi="Arial" w:cs="Arial"/>
          <w:b/>
          <w:i/>
          <w:sz w:val="24"/>
        </w:rPr>
        <w:t>nik nr 4</w:t>
      </w:r>
    </w:p>
    <w:p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095596">
        <w:rPr>
          <w:rFonts w:ascii="Arial" w:hAnsi="Arial" w:cs="Arial"/>
          <w:b/>
        </w:rPr>
        <w:t xml:space="preserve"> </w:t>
      </w:r>
    </w:p>
    <w:p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rsidR="00752E04" w:rsidRPr="00303DCF" w:rsidRDefault="00752E04" w:rsidP="00A649F1">
      <w:pPr>
        <w:spacing w:after="0" w:line="240" w:lineRule="auto"/>
        <w:ind w:left="720"/>
        <w:jc w:val="center"/>
        <w:rPr>
          <w:rFonts w:ascii="Arial" w:hAnsi="Arial" w:cs="Arial"/>
          <w:b/>
        </w:rPr>
      </w:pPr>
      <w:r w:rsidRPr="00303DCF">
        <w:rPr>
          <w:rFonts w:ascii="Arial" w:hAnsi="Arial" w:cs="Arial"/>
          <w:b/>
        </w:rPr>
        <w:t>O WARTOŚCI SZACUNKOWEJ PONIŻEJ 2</w:t>
      </w:r>
      <w:r w:rsidR="003145D5" w:rsidRPr="00303DCF">
        <w:rPr>
          <w:rFonts w:ascii="Arial" w:hAnsi="Arial" w:cs="Arial"/>
          <w:b/>
        </w:rPr>
        <w:t>1</w:t>
      </w:r>
      <w:r w:rsidR="00911D67">
        <w:rPr>
          <w:rFonts w:ascii="Arial" w:hAnsi="Arial" w:cs="Arial"/>
          <w:b/>
        </w:rPr>
        <w:t>4</w:t>
      </w:r>
      <w:r w:rsidRPr="00303DCF">
        <w:rPr>
          <w:rFonts w:ascii="Arial" w:hAnsi="Arial" w:cs="Arial"/>
          <w:b/>
        </w:rPr>
        <w:t xml:space="preserve"> 000 EURO</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Pr="00303DCF">
        <w:rPr>
          <w:rFonts w:cs="Arial"/>
          <w:sz w:val="18"/>
          <w:szCs w:val="18"/>
        </w:rPr>
        <w:cr/>
        <w:t>Nr NIP</w:t>
      </w:r>
      <w:r w:rsidRPr="00303DCF">
        <w:rPr>
          <w:rFonts w:cs="Arial"/>
          <w:sz w:val="18"/>
          <w:szCs w:val="18"/>
        </w:rPr>
        <w:tab/>
      </w:r>
      <w:r w:rsidRPr="00303DCF">
        <w:rPr>
          <w:rFonts w:cs="Arial"/>
          <w:sz w:val="18"/>
          <w:szCs w:val="18"/>
        </w:rPr>
        <w:tab/>
        <w:t>..................................................................Nr REGON...............................................................</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rsidR="00C240CE" w:rsidRPr="00303DCF" w:rsidRDefault="00C240CE" w:rsidP="00C240CE">
      <w:pPr>
        <w:pStyle w:val="Tekstpodstawowy"/>
        <w:spacing w:after="0"/>
        <w:rPr>
          <w:rFonts w:cs="Arial"/>
          <w:bCs/>
          <w:sz w:val="18"/>
          <w:szCs w:val="18"/>
        </w:rPr>
      </w:pPr>
    </w:p>
    <w:p w:rsidR="00752E04" w:rsidRPr="00303DCF" w:rsidRDefault="00752E04" w:rsidP="00A649F1">
      <w:pPr>
        <w:pStyle w:val="Tematkomentarza"/>
        <w:spacing w:after="0" w:line="360" w:lineRule="auto"/>
        <w:rPr>
          <w:rFonts w:ascii="Arial" w:hAnsi="Arial" w:cs="Arial"/>
          <w:bCs w:val="0"/>
          <w:sz w:val="18"/>
          <w:szCs w:val="18"/>
        </w:rPr>
      </w:pPr>
      <w:r w:rsidRPr="00303DCF">
        <w:rPr>
          <w:rFonts w:ascii="Arial" w:hAnsi="Arial" w:cs="Arial"/>
          <w:bCs w:val="0"/>
          <w:sz w:val="18"/>
          <w:szCs w:val="18"/>
        </w:rPr>
        <w:t xml:space="preserve">Zobowiązania Wykonawcy: </w:t>
      </w:r>
    </w:p>
    <w:p w:rsidR="00752E04" w:rsidRPr="00303DCF" w:rsidRDefault="00752E04" w:rsidP="00A649F1">
      <w:pPr>
        <w:spacing w:after="0" w:line="276" w:lineRule="auto"/>
        <w:jc w:val="both"/>
        <w:rPr>
          <w:rFonts w:ascii="Arial" w:hAnsi="Arial" w:cs="Arial"/>
          <w:sz w:val="18"/>
          <w:szCs w:val="18"/>
        </w:rPr>
      </w:pPr>
      <w:r w:rsidRPr="00303DCF">
        <w:rPr>
          <w:rFonts w:ascii="Arial" w:hAnsi="Arial" w:cs="Arial"/>
          <w:sz w:val="18"/>
          <w:szCs w:val="18"/>
        </w:rPr>
        <w:t>Zobowiązuję się wykonać przedmiot zamówienia</w:t>
      </w:r>
      <w:r w:rsidRPr="00303DCF">
        <w:rPr>
          <w:rFonts w:ascii="Arial" w:hAnsi="Arial" w:cs="Arial"/>
          <w:color w:val="0000FF"/>
          <w:sz w:val="18"/>
          <w:szCs w:val="18"/>
        </w:rPr>
        <w:t xml:space="preserve">: </w:t>
      </w:r>
      <w:r w:rsidR="006139BC" w:rsidRPr="006139BC">
        <w:rPr>
          <w:rFonts w:ascii="Arial" w:hAnsi="Arial" w:cs="Arial"/>
          <w:b/>
          <w:color w:val="0000FF"/>
          <w:sz w:val="20"/>
          <w:szCs w:val="20"/>
          <w:u w:val="single"/>
        </w:rPr>
        <w:t xml:space="preserve">Dostawa oprogramowania </w:t>
      </w:r>
      <w:proofErr w:type="spellStart"/>
      <w:r w:rsidR="006139BC" w:rsidRPr="006139BC">
        <w:rPr>
          <w:rFonts w:ascii="Arial" w:hAnsi="Arial" w:cs="Arial"/>
          <w:b/>
          <w:color w:val="0000FF"/>
          <w:sz w:val="20"/>
          <w:szCs w:val="20"/>
          <w:u w:val="single"/>
        </w:rPr>
        <w:t>MatLab</w:t>
      </w:r>
      <w:proofErr w:type="spellEnd"/>
      <w:r w:rsidR="006139BC" w:rsidRPr="006139BC">
        <w:rPr>
          <w:rFonts w:ascii="Arial" w:hAnsi="Arial" w:cs="Arial"/>
          <w:b/>
          <w:color w:val="0000FF"/>
          <w:sz w:val="20"/>
          <w:szCs w:val="20"/>
          <w:u w:val="single"/>
        </w:rPr>
        <w:t xml:space="preserve"> do Laboratorium UAV Współdziałanie powstającego w ramach realizacji projektu „Terenowy poligon doświadczalno-wdrożeniowy w powiecie przasnyskim” RPMA.01.01.00-14-9875/17 do Instytutu Techniki Lotniczej i Mechaniki Stosowanej Politechniki Warszawskiej</w:t>
      </w:r>
      <w:r w:rsidR="006139BC">
        <w:rPr>
          <w:rFonts w:ascii="Arial" w:hAnsi="Arial" w:cs="Arial"/>
          <w:b/>
          <w:color w:val="0000FF"/>
          <w:sz w:val="20"/>
          <w:szCs w:val="20"/>
          <w:u w:val="single"/>
        </w:rPr>
        <w:t xml:space="preserve"> </w:t>
      </w:r>
      <w:r w:rsidRPr="00303DCF">
        <w:rPr>
          <w:rFonts w:ascii="Arial" w:hAnsi="Arial" w:cs="Arial"/>
          <w:sz w:val="18"/>
          <w:szCs w:val="18"/>
        </w:rPr>
        <w:t xml:space="preserve">za cenę: </w:t>
      </w:r>
    </w:p>
    <w:p w:rsidR="00752E04" w:rsidRPr="00303DCF" w:rsidRDefault="00752E04" w:rsidP="009C4956">
      <w:pPr>
        <w:numPr>
          <w:ilvl w:val="0"/>
          <w:numId w:val="20"/>
        </w:numPr>
        <w:spacing w:after="0" w:line="240" w:lineRule="auto"/>
        <w:rPr>
          <w:rFonts w:ascii="Arial" w:hAnsi="Arial" w:cs="Arial"/>
          <w:sz w:val="18"/>
          <w:szCs w:val="18"/>
        </w:rPr>
      </w:pPr>
      <w:r w:rsidRPr="00303DCF">
        <w:rPr>
          <w:rFonts w:ascii="Arial" w:hAnsi="Arial" w:cs="Arial"/>
          <w:sz w:val="18"/>
          <w:szCs w:val="18"/>
        </w:rPr>
        <w:t xml:space="preserve">cena netto:  .................................. PLN (słownie złotych .....................................................) </w:t>
      </w:r>
      <w:r w:rsidRPr="00303DCF">
        <w:rPr>
          <w:rFonts w:ascii="Arial" w:hAnsi="Arial" w:cs="Arial"/>
          <w:sz w:val="18"/>
          <w:szCs w:val="18"/>
        </w:rPr>
        <w:cr/>
      </w:r>
    </w:p>
    <w:p w:rsidR="00752E04" w:rsidRPr="00303DCF" w:rsidRDefault="00752E04" w:rsidP="00303DCF">
      <w:pPr>
        <w:numPr>
          <w:ilvl w:val="0"/>
          <w:numId w:val="20"/>
        </w:numPr>
        <w:spacing w:after="0" w:line="360" w:lineRule="auto"/>
        <w:ind w:left="709"/>
        <w:rPr>
          <w:rFonts w:ascii="Arial" w:hAnsi="Arial" w:cs="Arial"/>
          <w:sz w:val="18"/>
          <w:szCs w:val="18"/>
        </w:rPr>
      </w:pPr>
      <w:r w:rsidRPr="00303DCF">
        <w:rPr>
          <w:rFonts w:ascii="Arial" w:hAnsi="Arial" w:cs="Arial"/>
          <w:sz w:val="18"/>
          <w:szCs w:val="18"/>
        </w:rPr>
        <w:t>cena brutto</w:t>
      </w:r>
      <w:r w:rsidR="00C240CE" w:rsidRPr="00303DCF">
        <w:rPr>
          <w:rFonts w:ascii="Arial" w:hAnsi="Arial" w:cs="Arial"/>
          <w:sz w:val="18"/>
          <w:szCs w:val="18"/>
        </w:rPr>
        <w:t>:</w:t>
      </w:r>
      <w:r w:rsidR="00303DCF">
        <w:rPr>
          <w:rFonts w:ascii="Arial" w:hAnsi="Arial" w:cs="Arial"/>
          <w:sz w:val="18"/>
          <w:szCs w:val="18"/>
        </w:rPr>
        <w:t xml:space="preserve"> </w:t>
      </w:r>
      <w:r w:rsidRPr="00303DCF">
        <w:rPr>
          <w:rFonts w:ascii="Arial" w:hAnsi="Arial" w:cs="Arial"/>
          <w:sz w:val="18"/>
          <w:szCs w:val="18"/>
        </w:rPr>
        <w:t>cena netto  plus VAT w kwocie ………….zł (słownie: ........................ złotych …/100),  będą stanowi kwotę brutto</w:t>
      </w:r>
      <w:r w:rsidR="00C240CE" w:rsidRPr="00303DCF">
        <w:rPr>
          <w:rFonts w:ascii="Arial" w:hAnsi="Arial" w:cs="Arial"/>
          <w:sz w:val="18"/>
          <w:szCs w:val="18"/>
        </w:rPr>
        <w:t xml:space="preserve">: </w:t>
      </w:r>
      <w:r w:rsidRPr="00303DCF">
        <w:rPr>
          <w:rFonts w:ascii="Arial" w:hAnsi="Arial" w:cs="Arial"/>
          <w:sz w:val="18"/>
          <w:szCs w:val="18"/>
        </w:rPr>
        <w:t>.....................zł (słownie: ......................... złotych …/100)</w:t>
      </w:r>
    </w:p>
    <w:p w:rsidR="00752E04" w:rsidRPr="00303DCF" w:rsidRDefault="00752E04" w:rsidP="00752E04">
      <w:pPr>
        <w:rPr>
          <w:rFonts w:ascii="Arial" w:hAnsi="Arial" w:cs="Arial"/>
          <w:sz w:val="18"/>
          <w:szCs w:val="18"/>
        </w:rPr>
      </w:pPr>
      <w:r w:rsidRPr="00303DCF">
        <w:rPr>
          <w:rFonts w:ascii="Arial" w:hAnsi="Arial" w:cs="Arial"/>
          <w:sz w:val="18"/>
          <w:szCs w:val="18"/>
        </w:rPr>
        <w:t xml:space="preserve">Zobowiązuję się do wykonania zamówienia w terminie </w:t>
      </w:r>
      <w:r w:rsidRPr="00303DCF">
        <w:rPr>
          <w:rFonts w:ascii="Arial" w:hAnsi="Arial" w:cs="Arial"/>
          <w:b/>
          <w:color w:val="0000FF"/>
          <w:sz w:val="18"/>
          <w:szCs w:val="18"/>
        </w:rPr>
        <w:t>……………. dni</w:t>
      </w:r>
      <w:r w:rsidRPr="00303DCF">
        <w:rPr>
          <w:rFonts w:ascii="Arial" w:hAnsi="Arial" w:cs="Arial"/>
          <w:sz w:val="18"/>
          <w:szCs w:val="18"/>
        </w:rPr>
        <w:t xml:space="preserve"> od daty podpisania umowy</w:t>
      </w:r>
    </w:p>
    <w:p w:rsidR="00752E04" w:rsidRPr="00303DCF" w:rsidRDefault="00752E04" w:rsidP="00752E04">
      <w:pPr>
        <w:pStyle w:val="Tekstpodstawowy"/>
        <w:spacing w:line="276" w:lineRule="auto"/>
        <w:jc w:val="both"/>
        <w:rPr>
          <w:rFonts w:cs="Arial"/>
          <w:sz w:val="18"/>
          <w:szCs w:val="18"/>
        </w:rPr>
      </w:pPr>
      <w:r w:rsidRPr="00303DCF">
        <w:rPr>
          <w:rFonts w:cs="Arial"/>
          <w:sz w:val="18"/>
          <w:szCs w:val="18"/>
        </w:rPr>
        <w:t>Zgodnie z art. 22 ust. 1 ustawy z dnia 29 stycznia 2004 r. Prawo zamówień Publicznych – tj. Dz. U. z 201</w:t>
      </w:r>
      <w:r w:rsidR="0092153A">
        <w:rPr>
          <w:rFonts w:cs="Arial"/>
          <w:sz w:val="18"/>
          <w:szCs w:val="18"/>
        </w:rPr>
        <w:t>9</w:t>
      </w:r>
      <w:r w:rsidRPr="00303DCF">
        <w:rPr>
          <w:rFonts w:cs="Arial"/>
          <w:sz w:val="18"/>
          <w:szCs w:val="18"/>
        </w:rPr>
        <w:t xml:space="preserve">r. poz. </w:t>
      </w:r>
      <w:r w:rsidR="0092153A">
        <w:rPr>
          <w:rFonts w:cs="Arial"/>
          <w:sz w:val="18"/>
          <w:szCs w:val="18"/>
        </w:rPr>
        <w:t>1843</w:t>
      </w:r>
      <w:r w:rsidRPr="00303DCF">
        <w:rPr>
          <w:rFonts w:cs="Arial"/>
          <w:sz w:val="18"/>
          <w:szCs w:val="18"/>
        </w:rPr>
        <w:t>), oświadczam, że:</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uprawnienia do wykonywania określonej działalności lub czynności, jeżeli ustawy nakładają obowiązek posiadania takich uprawnień</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niezbędną wiedzę i doświadczenie oraz potencjał techniczny, a także dysponuję osobami zdolnymi do wykonania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znajduję się w sytuacji ekonomicznej i finansowej zapewniającej wykonanie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nie podlegam wykluczeniu z postępowania o udzielenie zamówienia na mocy art. 24 ust. Prawo zamówień publicznych</w:t>
      </w:r>
    </w:p>
    <w:p w:rsidR="00C240CE" w:rsidRPr="00303DCF" w:rsidRDefault="00C240CE" w:rsidP="00C240CE">
      <w:pPr>
        <w:spacing w:after="0" w:line="240" w:lineRule="auto"/>
        <w:ind w:left="720"/>
        <w:jc w:val="both"/>
        <w:rPr>
          <w:rFonts w:ascii="Arial" w:hAnsi="Arial" w:cs="Arial"/>
          <w:sz w:val="18"/>
          <w:szCs w:val="18"/>
        </w:rPr>
      </w:pPr>
    </w:p>
    <w:p w:rsidR="00A649F1" w:rsidRPr="00A649F1" w:rsidRDefault="00A649F1" w:rsidP="00A649F1">
      <w:pPr>
        <w:spacing w:after="0" w:line="360" w:lineRule="auto"/>
        <w:rPr>
          <w:rFonts w:ascii="Times New Roman" w:hAnsi="Times New Roman" w:cs="Times New Roman"/>
          <w:sz w:val="18"/>
          <w:szCs w:val="18"/>
          <w:u w:val="single"/>
        </w:rPr>
      </w:pPr>
      <w:r w:rsidRPr="00A649F1">
        <w:rPr>
          <w:rFonts w:ascii="Times New Roman" w:hAnsi="Times New Roman" w:cs="Times New Roman"/>
          <w:sz w:val="18"/>
          <w:szCs w:val="18"/>
          <w:u w:val="single"/>
        </w:rPr>
        <w:t>Zgodnie z załączoną do oferty szczegółową kalkulacją ceny.</w:t>
      </w:r>
    </w:p>
    <w:p w:rsidR="00A649F1" w:rsidRPr="00A649F1" w:rsidRDefault="00A649F1" w:rsidP="00A649F1">
      <w:pPr>
        <w:numPr>
          <w:ilvl w:val="0"/>
          <w:numId w:val="19"/>
        </w:numPr>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Informuję, że zapoznałem/łam się ze Specyfikacją Istotnych Warunków Zamówienia. Do dokumentów postępowania nie wnoszę zastrzeżeń. </w:t>
      </w:r>
    </w:p>
    <w:p w:rsidR="00A649F1" w:rsidRPr="00A649F1" w:rsidRDefault="00A649F1" w:rsidP="00A649F1">
      <w:pPr>
        <w:numPr>
          <w:ilvl w:val="0"/>
          <w:numId w:val="19"/>
        </w:numPr>
        <w:spacing w:after="0" w:line="240" w:lineRule="auto"/>
        <w:jc w:val="both"/>
        <w:rPr>
          <w:rFonts w:ascii="Times New Roman" w:hAnsi="Times New Roman" w:cs="Times New Roman"/>
          <w:color w:val="1F497D"/>
          <w:sz w:val="18"/>
          <w:szCs w:val="18"/>
        </w:rPr>
      </w:pPr>
      <w:r w:rsidRPr="00A649F1">
        <w:rPr>
          <w:rFonts w:ascii="Times New Roman" w:hAnsi="Times New Roman" w:cs="Times New Roman"/>
          <w:sz w:val="18"/>
          <w:szCs w:val="18"/>
        </w:rPr>
        <w:t>Informuję, że uważam się za związanego/</w:t>
      </w:r>
      <w:proofErr w:type="spellStart"/>
      <w:r w:rsidRPr="00A649F1">
        <w:rPr>
          <w:rFonts w:ascii="Times New Roman" w:hAnsi="Times New Roman" w:cs="Times New Roman"/>
          <w:sz w:val="18"/>
          <w:szCs w:val="18"/>
        </w:rPr>
        <w:t>ną</w:t>
      </w:r>
      <w:proofErr w:type="spellEnd"/>
      <w:r w:rsidRPr="00A649F1">
        <w:rPr>
          <w:rFonts w:ascii="Times New Roman" w:hAnsi="Times New Roman" w:cs="Times New Roman"/>
          <w:sz w:val="18"/>
          <w:szCs w:val="18"/>
        </w:rPr>
        <w:t xml:space="preserve"> niniejszą ofertą w okresie wskazanym w Specyfikacji Istotnych Warunków Zamówienia, tj. </w:t>
      </w:r>
      <w:r w:rsidRPr="00A649F1">
        <w:rPr>
          <w:rFonts w:ascii="Times New Roman" w:hAnsi="Times New Roman" w:cs="Times New Roman"/>
          <w:b/>
          <w:color w:val="0000FF"/>
          <w:sz w:val="18"/>
          <w:szCs w:val="18"/>
        </w:rPr>
        <w:t>30 dni</w:t>
      </w:r>
      <w:r w:rsidRPr="00A649F1">
        <w:rPr>
          <w:rFonts w:ascii="Times New Roman" w:hAnsi="Times New Roman" w:cs="Times New Roman"/>
          <w:b/>
          <w:sz w:val="18"/>
          <w:szCs w:val="18"/>
        </w:rPr>
        <w:t>,</w:t>
      </w:r>
      <w:r w:rsidRPr="00A649F1">
        <w:rPr>
          <w:rFonts w:ascii="Times New Roman" w:hAnsi="Times New Roman" w:cs="Times New Roman"/>
          <w:sz w:val="18"/>
          <w:szCs w:val="18"/>
        </w:rPr>
        <w:t xml:space="preserve"> a w przypadku wygr</w:t>
      </w:r>
      <w:r w:rsidR="00CB7CD1">
        <w:rPr>
          <w:rFonts w:ascii="Times New Roman" w:hAnsi="Times New Roman" w:cs="Times New Roman"/>
          <w:sz w:val="18"/>
          <w:szCs w:val="18"/>
        </w:rPr>
        <w:t xml:space="preserve">ania postępowania o zamówienie </w:t>
      </w:r>
      <w:r w:rsidRPr="00A649F1">
        <w:rPr>
          <w:rFonts w:ascii="Times New Roman" w:hAnsi="Times New Roman" w:cs="Times New Roman"/>
          <w:sz w:val="18"/>
          <w:szCs w:val="18"/>
        </w:rPr>
        <w:t xml:space="preserve">do zawarcia umowy w wyznaczonym przez Zamawiającego terminie. </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Akceptuję warunki płatności i gwarancji określone przez Zamawiającego w </w:t>
      </w:r>
      <w:r w:rsidRPr="00A649F1">
        <w:rPr>
          <w:rFonts w:ascii="Times New Roman" w:hAnsi="Times New Roman" w:cs="Times New Roman"/>
          <w:b/>
          <w:bCs/>
          <w:color w:val="0000FF"/>
          <w:sz w:val="18"/>
          <w:szCs w:val="18"/>
        </w:rPr>
        <w:t xml:space="preserve">SIWZ </w:t>
      </w:r>
      <w:r w:rsidR="0092153A">
        <w:rPr>
          <w:rFonts w:ascii="Times New Roman" w:hAnsi="Times New Roman" w:cs="Times New Roman"/>
          <w:b/>
          <w:bCs/>
          <w:color w:val="0000FF"/>
          <w:sz w:val="18"/>
          <w:szCs w:val="18"/>
        </w:rPr>
        <w:t xml:space="preserve"> </w:t>
      </w:r>
      <w:r w:rsidR="006139BC">
        <w:rPr>
          <w:rFonts w:ascii="Times New Roman" w:hAnsi="Times New Roman" w:cs="Times New Roman"/>
          <w:b/>
          <w:bCs/>
          <w:color w:val="0000FF"/>
          <w:sz w:val="18"/>
          <w:szCs w:val="18"/>
        </w:rPr>
        <w:t>5</w:t>
      </w:r>
      <w:r w:rsidR="00DD3C2E">
        <w:rPr>
          <w:rFonts w:ascii="Times New Roman" w:hAnsi="Times New Roman" w:cs="Times New Roman"/>
          <w:b/>
          <w:bCs/>
          <w:color w:val="0000FF"/>
          <w:sz w:val="18"/>
          <w:szCs w:val="18"/>
        </w:rPr>
        <w:t>4</w:t>
      </w:r>
      <w:r w:rsidR="00756FC2">
        <w:rPr>
          <w:rFonts w:ascii="Times New Roman" w:hAnsi="Times New Roman" w:cs="Times New Roman"/>
          <w:b/>
          <w:bCs/>
          <w:color w:val="0000FF"/>
          <w:sz w:val="18"/>
          <w:szCs w:val="18"/>
        </w:rPr>
        <w:t>-</w:t>
      </w:r>
      <w:r w:rsidRPr="00A649F1">
        <w:rPr>
          <w:rFonts w:ascii="Times New Roman" w:hAnsi="Times New Roman" w:cs="Times New Roman"/>
          <w:b/>
          <w:bCs/>
          <w:color w:val="0000FF"/>
          <w:sz w:val="18"/>
          <w:szCs w:val="18"/>
        </w:rPr>
        <w:t>1132-20</w:t>
      </w:r>
      <w:r w:rsidR="0092153A">
        <w:rPr>
          <w:rFonts w:ascii="Times New Roman" w:hAnsi="Times New Roman" w:cs="Times New Roman"/>
          <w:b/>
          <w:bCs/>
          <w:color w:val="0000FF"/>
          <w:sz w:val="18"/>
          <w:szCs w:val="18"/>
        </w:rPr>
        <w:t>20</w:t>
      </w:r>
      <w:r w:rsidRPr="00A649F1">
        <w:rPr>
          <w:rFonts w:ascii="Times New Roman" w:hAnsi="Times New Roman" w:cs="Times New Roman"/>
          <w:b/>
          <w:bCs/>
          <w:color w:val="0000FF"/>
          <w:sz w:val="18"/>
          <w:szCs w:val="18"/>
        </w:rPr>
        <w:t>.</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W przypadku wycofania oferowanego </w:t>
      </w:r>
      <w:r w:rsidR="00095596">
        <w:rPr>
          <w:rFonts w:ascii="Times New Roman" w:hAnsi="Times New Roman" w:cs="Times New Roman"/>
          <w:sz w:val="18"/>
          <w:szCs w:val="18"/>
        </w:rPr>
        <w:t>oprogramowania</w:t>
      </w:r>
      <w:r w:rsidRPr="00A649F1">
        <w:rPr>
          <w:rFonts w:ascii="Times New Roman" w:hAnsi="Times New Roman" w:cs="Times New Roman"/>
          <w:sz w:val="18"/>
          <w:szCs w:val="18"/>
        </w:rPr>
        <w:t xml:space="preserve"> ze sprzedaży/produkcji Zamawiający dopuszcza dostawę </w:t>
      </w:r>
      <w:r w:rsidR="004C143F">
        <w:rPr>
          <w:rFonts w:ascii="Times New Roman" w:hAnsi="Times New Roman" w:cs="Times New Roman"/>
          <w:sz w:val="18"/>
          <w:szCs w:val="18"/>
        </w:rPr>
        <w:t>oprogramowania</w:t>
      </w:r>
      <w:r w:rsidRPr="00A649F1">
        <w:rPr>
          <w:rFonts w:ascii="Times New Roman" w:hAnsi="Times New Roman" w:cs="Times New Roman"/>
          <w:sz w:val="18"/>
          <w:szCs w:val="18"/>
        </w:rPr>
        <w:t>, o parametrach nie gorszych niż podane w ofercie, zgodnego ze Specyfikacją Istotnych Warunków Zamówienia, za tą samą cenę.</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 Oświadczamy, że jesteśmy małym lub średnim przedsiębiorcą tak/nie*</w:t>
      </w:r>
    </w:p>
    <w:p w:rsidR="00A649F1" w:rsidRPr="00A649F1" w:rsidRDefault="00A649F1" w:rsidP="00A649F1">
      <w:pPr>
        <w:widowControl w:val="0"/>
        <w:tabs>
          <w:tab w:val="left" w:pos="567"/>
        </w:tabs>
        <w:autoSpaceDE w:val="0"/>
        <w:autoSpaceDN w:val="0"/>
        <w:adjustRightInd w:val="0"/>
        <w:spacing w:line="240" w:lineRule="auto"/>
        <w:ind w:left="720"/>
        <w:rPr>
          <w:rFonts w:ascii="Times New Roman" w:hAnsi="Times New Roman" w:cs="Times New Roman"/>
          <w:sz w:val="18"/>
          <w:szCs w:val="18"/>
        </w:rPr>
      </w:pPr>
      <w:r w:rsidRPr="00A649F1">
        <w:rPr>
          <w:rFonts w:ascii="Times New Roman" w:hAnsi="Times New Roman" w:cs="Times New Roman"/>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240CE" w:rsidRPr="00303DCF" w:rsidRDefault="00C240CE" w:rsidP="00752E04">
      <w:pPr>
        <w:jc w:val="both"/>
        <w:rPr>
          <w:rFonts w:ascii="Arial" w:hAnsi="Arial" w:cs="Arial"/>
          <w:sz w:val="18"/>
          <w:szCs w:val="18"/>
        </w:rPr>
      </w:pPr>
    </w:p>
    <w:p w:rsidR="00752E04" w:rsidRPr="00303DCF" w:rsidRDefault="00752E04">
      <w:pPr>
        <w:rPr>
          <w:rFonts w:ascii="Arial" w:hAnsi="Arial" w:cs="Arial"/>
          <w:sz w:val="18"/>
          <w:szCs w:val="18"/>
        </w:rPr>
      </w:pPr>
      <w:r w:rsidRPr="00303DCF">
        <w:rPr>
          <w:rFonts w:ascii="Arial" w:hAnsi="Arial" w:cs="Arial"/>
          <w:sz w:val="18"/>
          <w:szCs w:val="18"/>
        </w:rPr>
        <w:t>_________________</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t>___________________</w:t>
      </w:r>
      <w:r w:rsidRPr="00303DCF">
        <w:rPr>
          <w:rFonts w:ascii="Arial" w:hAnsi="Arial" w:cs="Arial"/>
          <w:sz w:val="18"/>
          <w:szCs w:val="18"/>
        </w:rPr>
        <w:cr/>
        <w:t>(miejscowość, data)</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(imię i nazwisko) </w:t>
      </w:r>
      <w:r w:rsidR="00C240CE" w:rsidRPr="00303DCF">
        <w:rPr>
          <w:rFonts w:ascii="Arial" w:hAnsi="Arial" w:cs="Arial"/>
          <w:sz w:val="18"/>
          <w:szCs w:val="18"/>
        </w:rPr>
        <w:cr/>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w:t>
      </w:r>
      <w:r w:rsidRPr="00303DCF">
        <w:rPr>
          <w:rFonts w:ascii="Arial" w:hAnsi="Arial" w:cs="Arial"/>
          <w:sz w:val="18"/>
          <w:szCs w:val="18"/>
        </w:rPr>
        <w:t xml:space="preserve"> </w:t>
      </w:r>
      <w:r w:rsidR="00C240CE" w:rsidRPr="00303DCF">
        <w:rPr>
          <w:rFonts w:ascii="Arial" w:hAnsi="Arial" w:cs="Arial"/>
          <w:sz w:val="18"/>
          <w:szCs w:val="18"/>
        </w:rPr>
        <w:t xml:space="preserve">pieczęć i podpis upoważnionego przedstawiciela Wykonawcy </w:t>
      </w:r>
      <w:r w:rsidRPr="00303DCF">
        <w:rPr>
          <w:rFonts w:ascii="Arial" w:hAnsi="Arial" w:cs="Arial"/>
          <w:sz w:val="18"/>
          <w:szCs w:val="18"/>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AE670F" w:rsidRDefault="001F5662" w:rsidP="001F5662">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5</w:t>
      </w:r>
    </w:p>
    <w:p w:rsidR="001F5662" w:rsidRPr="00AE670F" w:rsidRDefault="001F5662" w:rsidP="001F5662">
      <w:pPr>
        <w:spacing w:after="0"/>
        <w:ind w:left="274"/>
        <w:jc w:val="right"/>
        <w:rPr>
          <w:rFonts w:ascii="Times New Roman" w:hAnsi="Times New Roman" w:cs="Times New Roman"/>
          <w:b/>
          <w:i/>
          <w:sz w:val="18"/>
          <w:szCs w:val="18"/>
        </w:rPr>
      </w:pP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w:t>
      </w:r>
      <w:proofErr w:type="spellStart"/>
      <w:r w:rsidRPr="00303DCF">
        <w:rPr>
          <w:rFonts w:ascii="Arial" w:hAnsi="Arial" w:cs="Arial"/>
          <w:b w:val="0"/>
          <w:sz w:val="18"/>
          <w:szCs w:val="18"/>
        </w:rPr>
        <w:t>t.j</w:t>
      </w:r>
      <w:proofErr w:type="spellEnd"/>
      <w:r w:rsidRPr="00303DCF">
        <w:rPr>
          <w:rFonts w:ascii="Arial" w:hAnsi="Arial" w:cs="Arial"/>
          <w:b w:val="0"/>
          <w:sz w:val="18"/>
          <w:szCs w:val="18"/>
        </w:rPr>
        <w:t>. Dz. U. z 20</w:t>
      </w:r>
      <w:r w:rsidR="001A2DC8">
        <w:rPr>
          <w:rFonts w:ascii="Arial" w:hAnsi="Arial" w:cs="Arial"/>
          <w:b w:val="0"/>
          <w:sz w:val="18"/>
          <w:szCs w:val="18"/>
        </w:rPr>
        <w:t>1</w:t>
      </w:r>
      <w:r w:rsidR="0092153A">
        <w:rPr>
          <w:rFonts w:ascii="Arial" w:hAnsi="Arial" w:cs="Arial"/>
          <w:b w:val="0"/>
          <w:sz w:val="18"/>
          <w:szCs w:val="18"/>
        </w:rPr>
        <w:t>9</w:t>
      </w:r>
      <w:r w:rsidRPr="00303DCF">
        <w:rPr>
          <w:rFonts w:ascii="Arial" w:hAnsi="Arial" w:cs="Arial"/>
          <w:b w:val="0"/>
          <w:sz w:val="18"/>
          <w:szCs w:val="18"/>
        </w:rPr>
        <w:t xml:space="preserve"> r. poz. </w:t>
      </w:r>
      <w:r w:rsidR="0092153A">
        <w:rPr>
          <w:rFonts w:ascii="Arial" w:hAnsi="Arial" w:cs="Arial"/>
          <w:b w:val="0"/>
          <w:sz w:val="18"/>
          <w:szCs w:val="18"/>
        </w:rPr>
        <w:t>1843</w:t>
      </w:r>
      <w:r w:rsidRPr="00303DCF">
        <w:rPr>
          <w:rFonts w:ascii="Arial" w:hAnsi="Arial" w:cs="Arial"/>
          <w:b w:val="0"/>
          <w:sz w:val="18"/>
          <w:szCs w:val="18"/>
        </w:rPr>
        <w:t xml:space="preserve">)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6139BC" w:rsidRPr="006139BC">
        <w:rPr>
          <w:rFonts w:ascii="Arial" w:hAnsi="Arial" w:cs="Arial"/>
          <w:sz w:val="18"/>
          <w:szCs w:val="18"/>
        </w:rPr>
        <w:t xml:space="preserve">Dostawa oprogramowania </w:t>
      </w:r>
      <w:proofErr w:type="spellStart"/>
      <w:r w:rsidR="006139BC" w:rsidRPr="006139BC">
        <w:rPr>
          <w:rFonts w:ascii="Arial" w:hAnsi="Arial" w:cs="Arial"/>
          <w:sz w:val="18"/>
          <w:szCs w:val="18"/>
        </w:rPr>
        <w:t>MatLab</w:t>
      </w:r>
      <w:proofErr w:type="spellEnd"/>
      <w:r w:rsidR="006139BC" w:rsidRPr="006139BC">
        <w:rPr>
          <w:rFonts w:ascii="Arial" w:hAnsi="Arial" w:cs="Arial"/>
          <w:sz w:val="18"/>
          <w:szCs w:val="18"/>
        </w:rPr>
        <w:t xml:space="preserve"> do Laboratorium UAV Współdziałanie powstającego w ramach realizacji projektu „Terenowy poligon doświadczalno-wdrożeniowy w powiecie przasnyskim” RPMA.01.01.00-14-9875/17 do Instytutu Techniki Lotniczej i Mechaniki Stosowanej Politechniki Warszawskiej</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powania o udzielenie zamówienia na podstawie art. 24 ust. 1 pkt. 12 - 22 i ust. 5 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92153A">
        <w:rPr>
          <w:rFonts w:ascii="Arial" w:eastAsia="Times New Roman" w:hAnsi="Arial" w:cs="Arial"/>
          <w:sz w:val="18"/>
          <w:szCs w:val="18"/>
        </w:rPr>
        <w:t>9</w:t>
      </w:r>
      <w:r w:rsidRPr="00303DCF">
        <w:rPr>
          <w:rFonts w:ascii="Arial" w:eastAsia="Times New Roman" w:hAnsi="Arial" w:cs="Arial"/>
          <w:sz w:val="18"/>
          <w:szCs w:val="18"/>
        </w:rPr>
        <w:t xml:space="preserve">r. poz. </w:t>
      </w:r>
      <w:r w:rsidR="0092153A">
        <w:rPr>
          <w:rFonts w:ascii="Arial" w:eastAsia="Times New Roman" w:hAnsi="Arial" w:cs="Arial"/>
          <w:sz w:val="18"/>
          <w:szCs w:val="18"/>
        </w:rPr>
        <w:t>1843</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Default="001F5662" w:rsidP="001F5662">
      <w:r>
        <w:br w:type="page"/>
      </w:r>
    </w:p>
    <w:p w:rsidR="001F5662" w:rsidRPr="00303DCF" w:rsidRDefault="001F5662" w:rsidP="001F5662">
      <w:pPr>
        <w:spacing w:after="140"/>
        <w:ind w:left="10" w:right="57" w:hanging="10"/>
        <w:jc w:val="right"/>
        <w:rPr>
          <w:rFonts w:ascii="Arial" w:hAnsi="Arial" w:cs="Arial"/>
          <w:b/>
        </w:rPr>
      </w:pPr>
      <w:r w:rsidRPr="00303DCF">
        <w:rPr>
          <w:rFonts w:ascii="Arial" w:eastAsia="Times New Roman" w:hAnsi="Arial" w:cs="Arial"/>
          <w:b/>
          <w:i/>
          <w:sz w:val="24"/>
        </w:rPr>
        <w:lastRenderedPageBreak/>
        <w:t>Zał</w:t>
      </w:r>
      <w:r w:rsidRPr="00303DCF">
        <w:rPr>
          <w:rFonts w:ascii="Arial" w:hAnsi="Arial" w:cs="Arial"/>
          <w:b/>
          <w:i/>
          <w:sz w:val="24"/>
        </w:rPr>
        <w:t>ą</w:t>
      </w:r>
      <w:r w:rsidRPr="00303DCF">
        <w:rPr>
          <w:rFonts w:ascii="Arial" w:eastAsia="Times New Roman" w:hAnsi="Arial" w:cs="Arial"/>
          <w:b/>
          <w:i/>
          <w:sz w:val="24"/>
        </w:rPr>
        <w:t xml:space="preserve">cznik nr </w:t>
      </w:r>
      <w:r w:rsidR="003F47AF" w:rsidRPr="00303DCF">
        <w:rPr>
          <w:rFonts w:ascii="Arial" w:eastAsia="Times New Roman" w:hAnsi="Arial" w:cs="Arial"/>
          <w:b/>
          <w:i/>
          <w:sz w:val="24"/>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w:t>
      </w:r>
      <w:proofErr w:type="spellStart"/>
      <w:r w:rsidRPr="00303DCF">
        <w:rPr>
          <w:rFonts w:ascii="Arial" w:eastAsia="Times New Roman" w:hAnsi="Arial" w:cs="Arial"/>
          <w:sz w:val="18"/>
          <w:szCs w:val="18"/>
        </w:rPr>
        <w:t>t.j</w:t>
      </w:r>
      <w:proofErr w:type="spellEnd"/>
      <w:r w:rsidRPr="00303DCF">
        <w:rPr>
          <w:rFonts w:ascii="Arial" w:eastAsia="Times New Roman" w:hAnsi="Arial" w:cs="Arial"/>
          <w:sz w:val="18"/>
          <w:szCs w:val="18"/>
        </w:rPr>
        <w:t>. Dz. U. z 201</w:t>
      </w:r>
      <w:r w:rsidR="0092153A">
        <w:rPr>
          <w:rFonts w:ascii="Arial" w:eastAsia="Times New Roman" w:hAnsi="Arial" w:cs="Arial"/>
          <w:sz w:val="18"/>
          <w:szCs w:val="18"/>
        </w:rPr>
        <w:t>9</w:t>
      </w:r>
      <w:r w:rsidRPr="00303DCF">
        <w:rPr>
          <w:rFonts w:ascii="Arial" w:eastAsia="Times New Roman" w:hAnsi="Arial" w:cs="Arial"/>
          <w:sz w:val="18"/>
          <w:szCs w:val="18"/>
        </w:rPr>
        <w:t xml:space="preserve"> r. poz. </w:t>
      </w:r>
      <w:r w:rsidR="0092153A">
        <w:rPr>
          <w:rFonts w:ascii="Arial" w:eastAsia="Times New Roman" w:hAnsi="Arial" w:cs="Arial"/>
          <w:sz w:val="18"/>
          <w:szCs w:val="18"/>
        </w:rPr>
        <w:t>1843</w:t>
      </w:r>
      <w:r w:rsidRPr="00303DCF">
        <w:rPr>
          <w:rFonts w:ascii="Arial" w:eastAsia="Times New Roman" w:hAnsi="Arial" w:cs="Arial"/>
          <w:sz w:val="18"/>
          <w:szCs w:val="18"/>
        </w:rPr>
        <w:t xml:space="preserve">)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6139BC" w:rsidRPr="006139BC">
        <w:rPr>
          <w:rFonts w:ascii="Arial" w:hAnsi="Arial" w:cs="Arial"/>
          <w:sz w:val="18"/>
          <w:szCs w:val="18"/>
        </w:rPr>
        <w:t xml:space="preserve">Dostawa oprogramowania </w:t>
      </w:r>
      <w:proofErr w:type="spellStart"/>
      <w:r w:rsidR="006139BC" w:rsidRPr="006139BC">
        <w:rPr>
          <w:rFonts w:ascii="Arial" w:hAnsi="Arial" w:cs="Arial"/>
          <w:sz w:val="18"/>
          <w:szCs w:val="18"/>
        </w:rPr>
        <w:t>MatLab</w:t>
      </w:r>
      <w:proofErr w:type="spellEnd"/>
      <w:r w:rsidR="006139BC" w:rsidRPr="006139BC">
        <w:rPr>
          <w:rFonts w:ascii="Arial" w:hAnsi="Arial" w:cs="Arial"/>
          <w:sz w:val="18"/>
          <w:szCs w:val="18"/>
        </w:rPr>
        <w:t xml:space="preserve"> do Laboratorium UAV Współdziałanie powstającego w ramach realizacji projektu „Terenowy poligon doświadczalno-wdrożeniowy w powiecie przasnyskim” RPMA.01.01.00-14-9875/17 do Instytutu Techniki Lotniczej i Mechaniki Stosowanej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p>
    <w:p w:rsidR="00752E04" w:rsidRPr="00303DCF" w:rsidRDefault="00752E04">
      <w:pPr>
        <w:rPr>
          <w:rFonts w:ascii="Arial" w:eastAsia="Times New Roman" w:hAnsi="Arial" w:cs="Arial"/>
          <w:color w:val="auto"/>
          <w:sz w:val="20"/>
          <w:szCs w:val="20"/>
        </w:rPr>
      </w:pPr>
      <w:r w:rsidRPr="00303DCF">
        <w:rPr>
          <w:rFonts w:ascii="Arial" w:eastAsia="Times New Roman" w:hAnsi="Arial" w:cs="Arial"/>
          <w:color w:val="auto"/>
          <w:sz w:val="20"/>
          <w:szCs w:val="20"/>
        </w:rPr>
        <w:br w:type="page"/>
      </w:r>
    </w:p>
    <w:p w:rsidR="00752E04" w:rsidRPr="00E726B4" w:rsidRDefault="00752E04" w:rsidP="00752E04">
      <w:pPr>
        <w:spacing w:after="140"/>
        <w:ind w:left="10" w:right="57" w:hanging="10"/>
        <w:jc w:val="right"/>
        <w:rPr>
          <w:rFonts w:ascii="Arial" w:hAnsi="Arial" w:cs="Arial"/>
          <w:b/>
        </w:rPr>
      </w:pPr>
      <w:r w:rsidRPr="00E726B4">
        <w:rPr>
          <w:rFonts w:ascii="Arial" w:eastAsia="Times New Roman" w:hAnsi="Arial" w:cs="Arial"/>
          <w:b/>
          <w:i/>
          <w:sz w:val="24"/>
        </w:rPr>
        <w:lastRenderedPageBreak/>
        <w:t>Zał</w:t>
      </w:r>
      <w:r w:rsidRPr="00E726B4">
        <w:rPr>
          <w:rFonts w:ascii="Arial" w:hAnsi="Arial" w:cs="Arial"/>
          <w:b/>
          <w:i/>
          <w:sz w:val="24"/>
        </w:rPr>
        <w:t>ą</w:t>
      </w:r>
      <w:r w:rsidRPr="00E726B4">
        <w:rPr>
          <w:rFonts w:ascii="Arial" w:eastAsia="Times New Roman" w:hAnsi="Arial" w:cs="Arial"/>
          <w:b/>
          <w:i/>
          <w:sz w:val="24"/>
        </w:rPr>
        <w:t xml:space="preserve">cznik nr </w:t>
      </w:r>
      <w:r w:rsidR="003F47AF">
        <w:rPr>
          <w:rFonts w:ascii="Arial" w:eastAsia="Times New Roman" w:hAnsi="Arial" w:cs="Arial"/>
          <w:b/>
          <w:i/>
          <w:sz w:val="24"/>
        </w:rPr>
        <w:t>7</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095596">
        <w:rPr>
          <w:rFonts w:cs="Arial"/>
          <w:b/>
          <w:sz w:val="32"/>
          <w:szCs w:val="32"/>
        </w:rPr>
        <w:t xml:space="preserve"> </w:t>
      </w:r>
      <w:r w:rsidR="00756FC2">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pStyle w:val="Stopka"/>
              <w:tabs>
                <w:tab w:val="clear" w:pos="4536"/>
                <w:tab w:val="clear" w:pos="9072"/>
              </w:tabs>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AE670F" w:rsidRDefault="00EB5873" w:rsidP="00EB5873">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8</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EB5873" w:rsidRPr="00303DCF" w:rsidRDefault="00EB5873" w:rsidP="004D14FD">
      <w:pPr>
        <w:spacing w:after="0" w:line="338" w:lineRule="auto"/>
        <w:ind w:left="274"/>
        <w:jc w:val="both"/>
        <w:rPr>
          <w:rFonts w:ascii="Arial" w:eastAsia="Times New Roman" w:hAnsi="Arial" w:cs="Arial"/>
          <w:color w:val="auto"/>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 xml:space="preserve">wiadczam, </w:t>
      </w:r>
      <w:r w:rsidRPr="00303DCF">
        <w:rPr>
          <w:rFonts w:ascii="Arial" w:hAnsi="Arial" w:cs="Arial"/>
          <w:b/>
          <w:sz w:val="18"/>
          <w:szCs w:val="18"/>
        </w:rPr>
        <w:t>ż</w:t>
      </w:r>
      <w:r w:rsidRPr="00303DCF">
        <w:rPr>
          <w:rFonts w:ascii="Arial" w:eastAsia="Times New Roman" w:hAnsi="Arial" w:cs="Arial"/>
          <w:b/>
          <w:sz w:val="18"/>
          <w:szCs w:val="18"/>
        </w:rPr>
        <w:t xml:space="preserve">e </w:t>
      </w:r>
      <w:r w:rsidRPr="00303DCF">
        <w:rPr>
          <w:rFonts w:ascii="Arial" w:eastAsia="Times New Roman" w:hAnsi="Arial" w:cs="Arial"/>
          <w:color w:val="auto"/>
          <w:sz w:val="18"/>
          <w:szCs w:val="18"/>
        </w:rPr>
        <w:t xml:space="preserve">zrealizuje zamówienie na </w:t>
      </w:r>
      <w:r w:rsidR="006139BC" w:rsidRPr="006139BC">
        <w:rPr>
          <w:rFonts w:ascii="Arial" w:eastAsia="Times New Roman" w:hAnsi="Arial" w:cs="Arial"/>
          <w:color w:val="auto"/>
          <w:sz w:val="18"/>
          <w:szCs w:val="18"/>
        </w:rPr>
        <w:t xml:space="preserve">Dostawa oprogramowania </w:t>
      </w:r>
      <w:proofErr w:type="spellStart"/>
      <w:r w:rsidR="006139BC" w:rsidRPr="006139BC">
        <w:rPr>
          <w:rFonts w:ascii="Arial" w:eastAsia="Times New Roman" w:hAnsi="Arial" w:cs="Arial"/>
          <w:color w:val="auto"/>
          <w:sz w:val="18"/>
          <w:szCs w:val="18"/>
        </w:rPr>
        <w:t>MatLab</w:t>
      </w:r>
      <w:proofErr w:type="spellEnd"/>
      <w:r w:rsidR="006139BC" w:rsidRPr="006139BC">
        <w:rPr>
          <w:rFonts w:ascii="Arial" w:eastAsia="Times New Roman" w:hAnsi="Arial" w:cs="Arial"/>
          <w:color w:val="auto"/>
          <w:sz w:val="18"/>
          <w:szCs w:val="18"/>
        </w:rPr>
        <w:t xml:space="preserve"> do Laboratorium UAV Współdziałanie powstającego w ramach realizacji projektu „Terenowy poligon doświadczalno-wdrożeniowy w powiecie przasnyskim” RPMA.01.01.00-14-9875/17 do Instytutu Techniki Lotniczej i Mechaniki Stosowanej Politechniki Warszawskiej</w:t>
      </w:r>
      <w:r w:rsidR="006139BC">
        <w:rPr>
          <w:rFonts w:ascii="Arial" w:eastAsia="Times New Roman" w:hAnsi="Arial" w:cs="Arial"/>
          <w:color w:val="auto"/>
          <w:sz w:val="18"/>
          <w:szCs w:val="18"/>
        </w:rPr>
        <w:t xml:space="preserve"> </w:t>
      </w:r>
      <w:r w:rsidR="00717F40" w:rsidRPr="00303DCF">
        <w:rPr>
          <w:rFonts w:ascii="Arial" w:hAnsi="Arial" w:cs="Arial"/>
          <w:bCs/>
          <w:sz w:val="18"/>
          <w:szCs w:val="18"/>
        </w:rPr>
        <w:t>zrealizujemy</w:t>
      </w:r>
      <w:r w:rsidR="00717F40" w:rsidRPr="00303DCF">
        <w:rPr>
          <w:rFonts w:ascii="Arial" w:hAnsi="Arial" w:cs="Arial"/>
          <w:sz w:val="18"/>
          <w:szCs w:val="18"/>
        </w:rPr>
        <w:t xml:space="preserve"> </w:t>
      </w:r>
      <w:r w:rsidR="00717F40" w:rsidRPr="00303DCF">
        <w:rPr>
          <w:rFonts w:ascii="Arial" w:hAnsi="Arial" w:cs="Arial"/>
          <w:i/>
          <w:iCs/>
          <w:sz w:val="18"/>
          <w:szCs w:val="18"/>
        </w:rPr>
        <w:t>sami</w:t>
      </w:r>
      <w:r w:rsidR="00717F40" w:rsidRPr="00303DCF">
        <w:rPr>
          <w:rFonts w:ascii="Arial" w:hAnsi="Arial" w:cs="Arial"/>
          <w:sz w:val="18"/>
          <w:szCs w:val="18"/>
        </w:rPr>
        <w:t>*/</w:t>
      </w:r>
      <w:r w:rsidR="00717F40" w:rsidRPr="00303DCF">
        <w:rPr>
          <w:rFonts w:ascii="Arial" w:hAnsi="Arial" w:cs="Arial"/>
          <w:i/>
          <w:iCs/>
          <w:sz w:val="18"/>
          <w:szCs w:val="18"/>
        </w:rPr>
        <w:t>przy udziale podwykonawców</w:t>
      </w:r>
      <w:r w:rsidR="00717F40"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5A67E9">
      <w:headerReference w:type="default" r:id="rId21"/>
      <w:footerReference w:type="default" r:id="rId22"/>
      <w:headerReference w:type="first" r:id="rId23"/>
      <w:pgSz w:w="11900" w:h="16840"/>
      <w:pgMar w:top="425" w:right="987" w:bottom="578" w:left="1134" w:header="42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E53" w:rsidRDefault="00905E53" w:rsidP="00CD5E13">
      <w:pPr>
        <w:spacing w:after="0" w:line="240" w:lineRule="auto"/>
      </w:pPr>
      <w:r>
        <w:separator/>
      </w:r>
    </w:p>
  </w:endnote>
  <w:endnote w:type="continuationSeparator" w:id="0">
    <w:p w:rsidR="00905E53" w:rsidRDefault="00905E53"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9BC" w:rsidRDefault="00643EE5">
    <w:pPr>
      <w:pStyle w:val="Stopka"/>
      <w:jc w:val="center"/>
    </w:pPr>
    <w:r>
      <w:fldChar w:fldCharType="begin"/>
    </w:r>
    <w:r w:rsidR="006139BC">
      <w:instrText>PAGE   \* MERGEFORMAT</w:instrText>
    </w:r>
    <w:r>
      <w:fldChar w:fldCharType="separate"/>
    </w:r>
    <w:r w:rsidR="004701E2">
      <w:rPr>
        <w:noProof/>
      </w:rPr>
      <w:t>31</w:t>
    </w:r>
    <w:r>
      <w:rPr>
        <w:noProof/>
      </w:rPr>
      <w:fldChar w:fldCharType="end"/>
    </w:r>
  </w:p>
  <w:p w:rsidR="006139BC" w:rsidRDefault="006139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E53" w:rsidRDefault="00905E53" w:rsidP="00CD5E13">
      <w:pPr>
        <w:spacing w:after="0" w:line="240" w:lineRule="auto"/>
      </w:pPr>
      <w:r>
        <w:separator/>
      </w:r>
    </w:p>
  </w:footnote>
  <w:footnote w:type="continuationSeparator" w:id="0">
    <w:p w:rsidR="00905E53" w:rsidRDefault="00905E53"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9BC" w:rsidRDefault="006139BC">
    <w:pPr>
      <w:pStyle w:val="Nagwek"/>
      <w:rPr>
        <w:sz w:val="16"/>
        <w:szCs w:val="16"/>
      </w:rPr>
    </w:pPr>
    <w:r w:rsidRPr="000755ED">
      <w:rPr>
        <w:sz w:val="16"/>
        <w:szCs w:val="16"/>
      </w:rPr>
      <w:t>Oznaczenie sprawy</w:t>
    </w:r>
    <w:r>
      <w:rPr>
        <w:sz w:val="16"/>
        <w:szCs w:val="16"/>
      </w:rPr>
      <w:t xml:space="preserve"> 54-1132-2020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9BC" w:rsidRDefault="006139BC"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w:t>
    </w:r>
    <w:r>
      <w:rPr>
        <w:noProof/>
        <w:color w:val="14448E"/>
        <w:sz w:val="32"/>
        <w:szCs w:val="32"/>
      </w:rPr>
      <w:t xml:space="preserve"> </w:t>
    </w:r>
  </w:p>
  <w:p w:rsidR="006139BC" w:rsidRDefault="006139BC"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6139BC" w:rsidRDefault="006139BC"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6139BC" w:rsidRDefault="006139BC" w:rsidP="0013799D">
    <w:pPr>
      <w:pStyle w:val="Nagwek"/>
      <w:tabs>
        <w:tab w:val="clear" w:pos="9072"/>
      </w:tabs>
      <w:spacing w:before="240"/>
      <w:ind w:left="-426" w:right="425"/>
      <w:jc w:val="right"/>
      <w:rPr>
        <w:color w:val="14448E"/>
      </w:rPr>
    </w:pPr>
    <w:r>
      <w:rPr>
        <w:color w:val="14448E"/>
      </w:rPr>
      <w:t>ul. Nowowiejska 21/25, 00-665 Warszawa, Gmach ITC, pok. 305 G</w:t>
    </w:r>
  </w:p>
  <w:p w:rsidR="006139BC" w:rsidRDefault="006139BC" w:rsidP="0013799D">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zampub.meil@pw.edu.pl</w:t>
    </w:r>
  </w:p>
  <w:p w:rsidR="006139BC" w:rsidRPr="00502102" w:rsidRDefault="006139BC">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5"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E47FAF"/>
    <w:multiLevelType w:val="multilevel"/>
    <w:tmpl w:val="B0A42044"/>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367A2E"/>
    <w:multiLevelType w:val="hybridMultilevel"/>
    <w:tmpl w:val="02E086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5" w15:restartNumberingAfterBreak="0">
    <w:nsid w:val="2D304EDF"/>
    <w:multiLevelType w:val="multilevel"/>
    <w:tmpl w:val="82AC9C5A"/>
    <w:styleLink w:val="WWNum611"/>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16"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D456BC"/>
    <w:multiLevelType w:val="hybridMultilevel"/>
    <w:tmpl w:val="1DE05C5E"/>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22B86354">
      <w:start w:val="1"/>
      <w:numFmt w:val="decimal"/>
      <w:lvlText w:val="%4."/>
      <w:lvlJc w:val="left"/>
      <w:pPr>
        <w:ind w:left="2454" w:hanging="360"/>
      </w:pPr>
      <w:rPr>
        <w:rFonts w:hint="default"/>
      </w:r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8"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3"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4"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7" w15:restartNumberingAfterBreak="0">
    <w:nsid w:val="600A312C"/>
    <w:multiLevelType w:val="hybridMultilevel"/>
    <w:tmpl w:val="59207BB6"/>
    <w:lvl w:ilvl="0" w:tplc="6D90B0C8">
      <w:start w:val="2"/>
      <w:numFmt w:val="decimal"/>
      <w:lvlText w:val="%1."/>
      <w:lvlJc w:val="left"/>
      <w:pPr>
        <w:ind w:left="245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BC29C6"/>
    <w:multiLevelType w:val="hybridMultilevel"/>
    <w:tmpl w:val="8A6CEDAA"/>
    <w:lvl w:ilvl="0" w:tplc="F2F2C6B4">
      <w:start w:val="1"/>
      <w:numFmt w:val="decimal"/>
      <w:lvlText w:val="%1."/>
      <w:lvlJc w:val="left"/>
      <w:pPr>
        <w:tabs>
          <w:tab w:val="num" w:pos="405"/>
        </w:tabs>
        <w:ind w:left="405" w:hanging="4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3"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1"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2"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4"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5"/>
  </w:num>
  <w:num w:numId="2">
    <w:abstractNumId w:val="20"/>
  </w:num>
  <w:num w:numId="3">
    <w:abstractNumId w:val="11"/>
  </w:num>
  <w:num w:numId="4">
    <w:abstractNumId w:val="24"/>
  </w:num>
  <w:num w:numId="5">
    <w:abstractNumId w:val="4"/>
  </w:num>
  <w:num w:numId="6">
    <w:abstractNumId w:val="21"/>
  </w:num>
  <w:num w:numId="7">
    <w:abstractNumId w:val="8"/>
    <w:lvlOverride w:ilvl="4">
      <w:lvl w:ilvl="4" w:tplc="04150019">
        <w:start w:val="1"/>
        <w:numFmt w:val="lowerLetter"/>
        <w:lvlText w:val="%5."/>
        <w:lvlJc w:val="left"/>
        <w:pPr>
          <w:tabs>
            <w:tab w:val="num" w:pos="3600"/>
          </w:tabs>
          <w:ind w:left="3600" w:hanging="360"/>
        </w:pPr>
      </w:lvl>
    </w:lvlOverride>
  </w:num>
  <w:num w:numId="8">
    <w:abstractNumId w:val="19"/>
  </w:num>
  <w:num w:numId="9">
    <w:abstractNumId w:val="13"/>
  </w:num>
  <w:num w:numId="10">
    <w:abstractNumId w:val="18"/>
  </w:num>
  <w:num w:numId="11">
    <w:abstractNumId w:val="3"/>
  </w:num>
  <w:num w:numId="12">
    <w:abstractNumId w:val="22"/>
  </w:num>
  <w:num w:numId="13">
    <w:abstractNumId w:val="37"/>
  </w:num>
  <w:num w:numId="14">
    <w:abstractNumId w:val="9"/>
  </w:num>
  <w:num w:numId="15">
    <w:abstractNumId w:val="12"/>
  </w:num>
  <w:num w:numId="16">
    <w:abstractNumId w:val="31"/>
  </w:num>
  <w:num w:numId="17">
    <w:abstractNumId w:val="39"/>
  </w:num>
  <w:num w:numId="18">
    <w:abstractNumId w:val="5"/>
  </w:num>
  <w:num w:numId="19">
    <w:abstractNumId w:val="38"/>
  </w:num>
  <w:num w:numId="20">
    <w:abstractNumId w:val="28"/>
  </w:num>
  <w:num w:numId="21">
    <w:abstractNumId w:val="0"/>
  </w:num>
  <w:num w:numId="22">
    <w:abstractNumId w:val="33"/>
  </w:num>
  <w:num w:numId="23">
    <w:abstractNumId w:val="44"/>
  </w:num>
  <w:num w:numId="24">
    <w:abstractNumId w:val="25"/>
  </w:num>
  <w:num w:numId="25">
    <w:abstractNumId w:val="36"/>
  </w:num>
  <w:num w:numId="26">
    <w:abstractNumId w:val="7"/>
  </w:num>
  <w:num w:numId="27">
    <w:abstractNumId w:val="29"/>
  </w:num>
  <w:num w:numId="28">
    <w:abstractNumId w:val="42"/>
  </w:num>
  <w:num w:numId="29">
    <w:abstractNumId w:val="35"/>
  </w:num>
  <w:num w:numId="30">
    <w:abstractNumId w:val="40"/>
  </w:num>
  <w:num w:numId="31">
    <w:abstractNumId w:val="1"/>
  </w:num>
  <w:num w:numId="32">
    <w:abstractNumId w:val="41"/>
  </w:num>
  <w:num w:numId="33">
    <w:abstractNumId w:val="14"/>
  </w:num>
  <w:num w:numId="34">
    <w:abstractNumId w:val="23"/>
  </w:num>
  <w:num w:numId="35">
    <w:abstractNumId w:val="26"/>
  </w:num>
  <w:num w:numId="36">
    <w:abstractNumId w:val="34"/>
  </w:num>
  <w:num w:numId="37">
    <w:abstractNumId w:val="43"/>
  </w:num>
  <w:num w:numId="38">
    <w:abstractNumId w:val="32"/>
  </w:num>
  <w:num w:numId="39">
    <w:abstractNumId w:val="6"/>
  </w:num>
  <w:num w:numId="40">
    <w:abstractNumId w:val="2"/>
  </w:num>
  <w:num w:numId="41">
    <w:abstractNumId w:val="30"/>
  </w:num>
  <w:num w:numId="42">
    <w:abstractNumId w:val="17"/>
  </w:num>
  <w:num w:numId="43">
    <w:abstractNumId w:val="27"/>
  </w:num>
  <w:num w:numId="44">
    <w:abstractNumId w:val="10"/>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25A6"/>
    <w:rsid w:val="000056A4"/>
    <w:rsid w:val="00024EE6"/>
    <w:rsid w:val="00025421"/>
    <w:rsid w:val="00030DFF"/>
    <w:rsid w:val="00031564"/>
    <w:rsid w:val="000338D5"/>
    <w:rsid w:val="00033B9D"/>
    <w:rsid w:val="00036841"/>
    <w:rsid w:val="00043629"/>
    <w:rsid w:val="00043847"/>
    <w:rsid w:val="00043E6E"/>
    <w:rsid w:val="00052681"/>
    <w:rsid w:val="000530F9"/>
    <w:rsid w:val="00053A43"/>
    <w:rsid w:val="0005738C"/>
    <w:rsid w:val="000639D9"/>
    <w:rsid w:val="000660ED"/>
    <w:rsid w:val="000755ED"/>
    <w:rsid w:val="00076B64"/>
    <w:rsid w:val="00082093"/>
    <w:rsid w:val="0008448C"/>
    <w:rsid w:val="000877F7"/>
    <w:rsid w:val="00095596"/>
    <w:rsid w:val="000A1381"/>
    <w:rsid w:val="000A4612"/>
    <w:rsid w:val="000A4C88"/>
    <w:rsid w:val="000A500E"/>
    <w:rsid w:val="000A5309"/>
    <w:rsid w:val="000A5FA9"/>
    <w:rsid w:val="000B0CCE"/>
    <w:rsid w:val="000B509A"/>
    <w:rsid w:val="000B7B19"/>
    <w:rsid w:val="000B7CBC"/>
    <w:rsid w:val="000C1E15"/>
    <w:rsid w:val="000C6EFF"/>
    <w:rsid w:val="000D0DA9"/>
    <w:rsid w:val="000D4987"/>
    <w:rsid w:val="000D7D22"/>
    <w:rsid w:val="000E162C"/>
    <w:rsid w:val="000E6F53"/>
    <w:rsid w:val="000F6034"/>
    <w:rsid w:val="000F6853"/>
    <w:rsid w:val="000F732B"/>
    <w:rsid w:val="00100C10"/>
    <w:rsid w:val="00106122"/>
    <w:rsid w:val="001152F8"/>
    <w:rsid w:val="0011612E"/>
    <w:rsid w:val="00116CA9"/>
    <w:rsid w:val="0012056A"/>
    <w:rsid w:val="00126F88"/>
    <w:rsid w:val="00127AD0"/>
    <w:rsid w:val="00135D25"/>
    <w:rsid w:val="0013799D"/>
    <w:rsid w:val="00140339"/>
    <w:rsid w:val="00142651"/>
    <w:rsid w:val="00143428"/>
    <w:rsid w:val="00143DC0"/>
    <w:rsid w:val="00175CA2"/>
    <w:rsid w:val="00176139"/>
    <w:rsid w:val="00181AC0"/>
    <w:rsid w:val="00183532"/>
    <w:rsid w:val="00187390"/>
    <w:rsid w:val="001913FA"/>
    <w:rsid w:val="001949A5"/>
    <w:rsid w:val="001950E2"/>
    <w:rsid w:val="001A2DC8"/>
    <w:rsid w:val="001A50AA"/>
    <w:rsid w:val="001A594A"/>
    <w:rsid w:val="001A5BE9"/>
    <w:rsid w:val="001B3C13"/>
    <w:rsid w:val="001C1808"/>
    <w:rsid w:val="001C2F64"/>
    <w:rsid w:val="001C4CD8"/>
    <w:rsid w:val="001C57AE"/>
    <w:rsid w:val="001D7E27"/>
    <w:rsid w:val="001E7A21"/>
    <w:rsid w:val="001F5662"/>
    <w:rsid w:val="0020087F"/>
    <w:rsid w:val="00202F99"/>
    <w:rsid w:val="00214756"/>
    <w:rsid w:val="00217A49"/>
    <w:rsid w:val="0022229C"/>
    <w:rsid w:val="002349CB"/>
    <w:rsid w:val="00241FDB"/>
    <w:rsid w:val="002461B9"/>
    <w:rsid w:val="00252386"/>
    <w:rsid w:val="00253317"/>
    <w:rsid w:val="00254FC0"/>
    <w:rsid w:val="00255546"/>
    <w:rsid w:val="00257BBC"/>
    <w:rsid w:val="0026478C"/>
    <w:rsid w:val="00267CD9"/>
    <w:rsid w:val="00272AE4"/>
    <w:rsid w:val="00275DCC"/>
    <w:rsid w:val="00280218"/>
    <w:rsid w:val="00284700"/>
    <w:rsid w:val="00292BFE"/>
    <w:rsid w:val="00292DDF"/>
    <w:rsid w:val="00294E1F"/>
    <w:rsid w:val="00296B9F"/>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026"/>
    <w:rsid w:val="0032756E"/>
    <w:rsid w:val="00332010"/>
    <w:rsid w:val="003321BC"/>
    <w:rsid w:val="00334898"/>
    <w:rsid w:val="0033699E"/>
    <w:rsid w:val="003450F9"/>
    <w:rsid w:val="00347A1E"/>
    <w:rsid w:val="00347FB8"/>
    <w:rsid w:val="003556C8"/>
    <w:rsid w:val="00355B30"/>
    <w:rsid w:val="00365506"/>
    <w:rsid w:val="00376281"/>
    <w:rsid w:val="003813B3"/>
    <w:rsid w:val="003820E0"/>
    <w:rsid w:val="00385CE4"/>
    <w:rsid w:val="00393912"/>
    <w:rsid w:val="003A600E"/>
    <w:rsid w:val="003A725B"/>
    <w:rsid w:val="003B0122"/>
    <w:rsid w:val="003B4D81"/>
    <w:rsid w:val="003B4F36"/>
    <w:rsid w:val="003C2456"/>
    <w:rsid w:val="003C3B09"/>
    <w:rsid w:val="003C401F"/>
    <w:rsid w:val="003C4430"/>
    <w:rsid w:val="003C4AA1"/>
    <w:rsid w:val="003E2B4C"/>
    <w:rsid w:val="003E7165"/>
    <w:rsid w:val="003E7783"/>
    <w:rsid w:val="003F16FB"/>
    <w:rsid w:val="003F291B"/>
    <w:rsid w:val="003F4664"/>
    <w:rsid w:val="003F47AF"/>
    <w:rsid w:val="003F6100"/>
    <w:rsid w:val="00401C2A"/>
    <w:rsid w:val="0040383C"/>
    <w:rsid w:val="00403FBA"/>
    <w:rsid w:val="004051FF"/>
    <w:rsid w:val="0040537C"/>
    <w:rsid w:val="00405B8B"/>
    <w:rsid w:val="00407C91"/>
    <w:rsid w:val="00412103"/>
    <w:rsid w:val="0041590E"/>
    <w:rsid w:val="00421AD4"/>
    <w:rsid w:val="004231ED"/>
    <w:rsid w:val="00430044"/>
    <w:rsid w:val="00430F70"/>
    <w:rsid w:val="00433E34"/>
    <w:rsid w:val="00434B74"/>
    <w:rsid w:val="00434DCB"/>
    <w:rsid w:val="00437CE3"/>
    <w:rsid w:val="00441EA0"/>
    <w:rsid w:val="00442D33"/>
    <w:rsid w:val="00445666"/>
    <w:rsid w:val="004465E7"/>
    <w:rsid w:val="0045519C"/>
    <w:rsid w:val="0046444D"/>
    <w:rsid w:val="004654D8"/>
    <w:rsid w:val="00466858"/>
    <w:rsid w:val="004701E2"/>
    <w:rsid w:val="004735A8"/>
    <w:rsid w:val="00476BEE"/>
    <w:rsid w:val="00476CB8"/>
    <w:rsid w:val="00482E5A"/>
    <w:rsid w:val="00483AD7"/>
    <w:rsid w:val="00484508"/>
    <w:rsid w:val="00486933"/>
    <w:rsid w:val="004928A8"/>
    <w:rsid w:val="004941C0"/>
    <w:rsid w:val="00496123"/>
    <w:rsid w:val="004C143F"/>
    <w:rsid w:val="004D14FD"/>
    <w:rsid w:val="004D1ABC"/>
    <w:rsid w:val="004D24EA"/>
    <w:rsid w:val="004D2EBE"/>
    <w:rsid w:val="004D635C"/>
    <w:rsid w:val="004E06D9"/>
    <w:rsid w:val="004E137D"/>
    <w:rsid w:val="004F293B"/>
    <w:rsid w:val="004F7A81"/>
    <w:rsid w:val="005002E4"/>
    <w:rsid w:val="00502102"/>
    <w:rsid w:val="00505881"/>
    <w:rsid w:val="005112E9"/>
    <w:rsid w:val="005120E6"/>
    <w:rsid w:val="00514B6B"/>
    <w:rsid w:val="00520554"/>
    <w:rsid w:val="00525DCB"/>
    <w:rsid w:val="00526CBC"/>
    <w:rsid w:val="0052782E"/>
    <w:rsid w:val="00541356"/>
    <w:rsid w:val="0054164C"/>
    <w:rsid w:val="0054701A"/>
    <w:rsid w:val="005517D4"/>
    <w:rsid w:val="00553B9E"/>
    <w:rsid w:val="0055445B"/>
    <w:rsid w:val="005551DF"/>
    <w:rsid w:val="005603CC"/>
    <w:rsid w:val="00566C1C"/>
    <w:rsid w:val="005741EB"/>
    <w:rsid w:val="00580136"/>
    <w:rsid w:val="0058215F"/>
    <w:rsid w:val="00584543"/>
    <w:rsid w:val="00596E68"/>
    <w:rsid w:val="005A1136"/>
    <w:rsid w:val="005A38B6"/>
    <w:rsid w:val="005A67E9"/>
    <w:rsid w:val="005B05D4"/>
    <w:rsid w:val="005B079C"/>
    <w:rsid w:val="005B362F"/>
    <w:rsid w:val="005B3DAE"/>
    <w:rsid w:val="005B7239"/>
    <w:rsid w:val="005C031E"/>
    <w:rsid w:val="005C0580"/>
    <w:rsid w:val="005C6BFF"/>
    <w:rsid w:val="005D46D0"/>
    <w:rsid w:val="005D65FE"/>
    <w:rsid w:val="005D66D3"/>
    <w:rsid w:val="005E6DC9"/>
    <w:rsid w:val="005F285B"/>
    <w:rsid w:val="005F427F"/>
    <w:rsid w:val="00602D22"/>
    <w:rsid w:val="00607731"/>
    <w:rsid w:val="006139BC"/>
    <w:rsid w:val="00613DBE"/>
    <w:rsid w:val="006163C8"/>
    <w:rsid w:val="00623A22"/>
    <w:rsid w:val="00632BA2"/>
    <w:rsid w:val="00637E17"/>
    <w:rsid w:val="00643EE5"/>
    <w:rsid w:val="00646CEF"/>
    <w:rsid w:val="006506DE"/>
    <w:rsid w:val="00651159"/>
    <w:rsid w:val="00653C4E"/>
    <w:rsid w:val="00654E11"/>
    <w:rsid w:val="006708EF"/>
    <w:rsid w:val="006725AC"/>
    <w:rsid w:val="0068501E"/>
    <w:rsid w:val="00697F4E"/>
    <w:rsid w:val="006A431C"/>
    <w:rsid w:val="006A6404"/>
    <w:rsid w:val="006B21A3"/>
    <w:rsid w:val="006B28A6"/>
    <w:rsid w:val="006B30DD"/>
    <w:rsid w:val="006B522B"/>
    <w:rsid w:val="006C67F7"/>
    <w:rsid w:val="006D0618"/>
    <w:rsid w:val="006D15DD"/>
    <w:rsid w:val="006D47C6"/>
    <w:rsid w:val="006D72A6"/>
    <w:rsid w:val="006D7B40"/>
    <w:rsid w:val="006E0D8C"/>
    <w:rsid w:val="006E3898"/>
    <w:rsid w:val="006E5B9F"/>
    <w:rsid w:val="006F5E89"/>
    <w:rsid w:val="00702511"/>
    <w:rsid w:val="00702C9D"/>
    <w:rsid w:val="0070399F"/>
    <w:rsid w:val="007103CB"/>
    <w:rsid w:val="00713019"/>
    <w:rsid w:val="007171F5"/>
    <w:rsid w:val="00717F40"/>
    <w:rsid w:val="007366C2"/>
    <w:rsid w:val="007406A6"/>
    <w:rsid w:val="007413CB"/>
    <w:rsid w:val="0074402A"/>
    <w:rsid w:val="00752E04"/>
    <w:rsid w:val="00756FC2"/>
    <w:rsid w:val="00761412"/>
    <w:rsid w:val="00767263"/>
    <w:rsid w:val="0076742D"/>
    <w:rsid w:val="00767B9E"/>
    <w:rsid w:val="00771A9F"/>
    <w:rsid w:val="00771B54"/>
    <w:rsid w:val="00771F4D"/>
    <w:rsid w:val="00773B98"/>
    <w:rsid w:val="00780AEC"/>
    <w:rsid w:val="00786FA1"/>
    <w:rsid w:val="0079144C"/>
    <w:rsid w:val="00791C98"/>
    <w:rsid w:val="007924A9"/>
    <w:rsid w:val="007A1AA6"/>
    <w:rsid w:val="007A2E79"/>
    <w:rsid w:val="007A4E77"/>
    <w:rsid w:val="007B1EF3"/>
    <w:rsid w:val="007B41DD"/>
    <w:rsid w:val="007C0976"/>
    <w:rsid w:val="007C4112"/>
    <w:rsid w:val="007D10EF"/>
    <w:rsid w:val="007D15F0"/>
    <w:rsid w:val="007D2122"/>
    <w:rsid w:val="007D59AD"/>
    <w:rsid w:val="007E1298"/>
    <w:rsid w:val="007E169D"/>
    <w:rsid w:val="007E2B7B"/>
    <w:rsid w:val="007E5A7C"/>
    <w:rsid w:val="007F1A2B"/>
    <w:rsid w:val="007F22BA"/>
    <w:rsid w:val="007F3F56"/>
    <w:rsid w:val="007F566C"/>
    <w:rsid w:val="007F739A"/>
    <w:rsid w:val="007F768E"/>
    <w:rsid w:val="00804F3C"/>
    <w:rsid w:val="00805BE2"/>
    <w:rsid w:val="0081262F"/>
    <w:rsid w:val="00812C6E"/>
    <w:rsid w:val="00814656"/>
    <w:rsid w:val="00821B3A"/>
    <w:rsid w:val="008225A8"/>
    <w:rsid w:val="0082791D"/>
    <w:rsid w:val="008302F8"/>
    <w:rsid w:val="0083219E"/>
    <w:rsid w:val="008377A6"/>
    <w:rsid w:val="00840348"/>
    <w:rsid w:val="00841E8C"/>
    <w:rsid w:val="008530D5"/>
    <w:rsid w:val="0086646C"/>
    <w:rsid w:val="00867354"/>
    <w:rsid w:val="00872DB1"/>
    <w:rsid w:val="00874091"/>
    <w:rsid w:val="00877125"/>
    <w:rsid w:val="00880315"/>
    <w:rsid w:val="00886568"/>
    <w:rsid w:val="00886B00"/>
    <w:rsid w:val="00895AEE"/>
    <w:rsid w:val="008A05D5"/>
    <w:rsid w:val="008A22DB"/>
    <w:rsid w:val="008A3068"/>
    <w:rsid w:val="008A3C3A"/>
    <w:rsid w:val="008B0601"/>
    <w:rsid w:val="008B6C55"/>
    <w:rsid w:val="008C3A6B"/>
    <w:rsid w:val="008C5AD5"/>
    <w:rsid w:val="008C68CC"/>
    <w:rsid w:val="008D6EA7"/>
    <w:rsid w:val="008E0D84"/>
    <w:rsid w:val="008E4EF8"/>
    <w:rsid w:val="008F7E5B"/>
    <w:rsid w:val="00900587"/>
    <w:rsid w:val="00905A71"/>
    <w:rsid w:val="00905E53"/>
    <w:rsid w:val="00911D67"/>
    <w:rsid w:val="00917426"/>
    <w:rsid w:val="00917B8E"/>
    <w:rsid w:val="0092052F"/>
    <w:rsid w:val="0092153A"/>
    <w:rsid w:val="00926126"/>
    <w:rsid w:val="00926705"/>
    <w:rsid w:val="0093687B"/>
    <w:rsid w:val="00937BA7"/>
    <w:rsid w:val="00940DE3"/>
    <w:rsid w:val="009441C4"/>
    <w:rsid w:val="0095239C"/>
    <w:rsid w:val="009557CC"/>
    <w:rsid w:val="00961E4F"/>
    <w:rsid w:val="00964F66"/>
    <w:rsid w:val="0096647C"/>
    <w:rsid w:val="00972F23"/>
    <w:rsid w:val="00974953"/>
    <w:rsid w:val="00980127"/>
    <w:rsid w:val="00980841"/>
    <w:rsid w:val="00980874"/>
    <w:rsid w:val="009813B4"/>
    <w:rsid w:val="00983D3F"/>
    <w:rsid w:val="009916B1"/>
    <w:rsid w:val="009A0322"/>
    <w:rsid w:val="009B1D8C"/>
    <w:rsid w:val="009B2FA9"/>
    <w:rsid w:val="009B467A"/>
    <w:rsid w:val="009C1BA6"/>
    <w:rsid w:val="009C4956"/>
    <w:rsid w:val="009C4D0A"/>
    <w:rsid w:val="009D1D4B"/>
    <w:rsid w:val="009D2F2A"/>
    <w:rsid w:val="009D7977"/>
    <w:rsid w:val="009E782D"/>
    <w:rsid w:val="009F06B2"/>
    <w:rsid w:val="009F1214"/>
    <w:rsid w:val="009F1B90"/>
    <w:rsid w:val="009F478C"/>
    <w:rsid w:val="00A0548F"/>
    <w:rsid w:val="00A11F01"/>
    <w:rsid w:val="00A2100A"/>
    <w:rsid w:val="00A24B71"/>
    <w:rsid w:val="00A34719"/>
    <w:rsid w:val="00A375E9"/>
    <w:rsid w:val="00A40CC8"/>
    <w:rsid w:val="00A472D6"/>
    <w:rsid w:val="00A54A4F"/>
    <w:rsid w:val="00A5717D"/>
    <w:rsid w:val="00A57D33"/>
    <w:rsid w:val="00A63B07"/>
    <w:rsid w:val="00A649F1"/>
    <w:rsid w:val="00A6642E"/>
    <w:rsid w:val="00A75BEE"/>
    <w:rsid w:val="00A7622F"/>
    <w:rsid w:val="00A774E8"/>
    <w:rsid w:val="00A81D70"/>
    <w:rsid w:val="00A8238A"/>
    <w:rsid w:val="00A8290F"/>
    <w:rsid w:val="00A86A83"/>
    <w:rsid w:val="00A9010D"/>
    <w:rsid w:val="00A90514"/>
    <w:rsid w:val="00A95A3B"/>
    <w:rsid w:val="00A97656"/>
    <w:rsid w:val="00AA6FAF"/>
    <w:rsid w:val="00AB1A3C"/>
    <w:rsid w:val="00AB3F80"/>
    <w:rsid w:val="00AB585D"/>
    <w:rsid w:val="00AB6348"/>
    <w:rsid w:val="00AC3EC8"/>
    <w:rsid w:val="00AC5B9A"/>
    <w:rsid w:val="00AD0AE6"/>
    <w:rsid w:val="00AD41C5"/>
    <w:rsid w:val="00AD5BE6"/>
    <w:rsid w:val="00AD77AE"/>
    <w:rsid w:val="00AE09EA"/>
    <w:rsid w:val="00AE1257"/>
    <w:rsid w:val="00AE18EC"/>
    <w:rsid w:val="00AE28D1"/>
    <w:rsid w:val="00AE2B61"/>
    <w:rsid w:val="00AE4AF2"/>
    <w:rsid w:val="00AE670F"/>
    <w:rsid w:val="00AE6C94"/>
    <w:rsid w:val="00AF207F"/>
    <w:rsid w:val="00AF3C10"/>
    <w:rsid w:val="00AF47FF"/>
    <w:rsid w:val="00B0104D"/>
    <w:rsid w:val="00B0540C"/>
    <w:rsid w:val="00B16D49"/>
    <w:rsid w:val="00B21952"/>
    <w:rsid w:val="00B31FFE"/>
    <w:rsid w:val="00B32B52"/>
    <w:rsid w:val="00B33D68"/>
    <w:rsid w:val="00B47680"/>
    <w:rsid w:val="00B5387F"/>
    <w:rsid w:val="00B54830"/>
    <w:rsid w:val="00B55B4E"/>
    <w:rsid w:val="00B606C1"/>
    <w:rsid w:val="00B6204B"/>
    <w:rsid w:val="00B62D7C"/>
    <w:rsid w:val="00B63675"/>
    <w:rsid w:val="00B6658E"/>
    <w:rsid w:val="00B724FA"/>
    <w:rsid w:val="00B80CB6"/>
    <w:rsid w:val="00B81194"/>
    <w:rsid w:val="00B82B8C"/>
    <w:rsid w:val="00B83547"/>
    <w:rsid w:val="00B940D4"/>
    <w:rsid w:val="00B95653"/>
    <w:rsid w:val="00B96EC2"/>
    <w:rsid w:val="00BC4554"/>
    <w:rsid w:val="00BC45B2"/>
    <w:rsid w:val="00BC61AD"/>
    <w:rsid w:val="00BD43B1"/>
    <w:rsid w:val="00BE351E"/>
    <w:rsid w:val="00BF3290"/>
    <w:rsid w:val="00BF4877"/>
    <w:rsid w:val="00BF5FFF"/>
    <w:rsid w:val="00BF7102"/>
    <w:rsid w:val="00BF7A86"/>
    <w:rsid w:val="00C007CD"/>
    <w:rsid w:val="00C063CB"/>
    <w:rsid w:val="00C12C4A"/>
    <w:rsid w:val="00C131DB"/>
    <w:rsid w:val="00C178D0"/>
    <w:rsid w:val="00C240CE"/>
    <w:rsid w:val="00C27B0F"/>
    <w:rsid w:val="00C3114C"/>
    <w:rsid w:val="00C321A8"/>
    <w:rsid w:val="00C32853"/>
    <w:rsid w:val="00C36758"/>
    <w:rsid w:val="00C40981"/>
    <w:rsid w:val="00C43FA4"/>
    <w:rsid w:val="00C45CE3"/>
    <w:rsid w:val="00C607C8"/>
    <w:rsid w:val="00C61C73"/>
    <w:rsid w:val="00C62189"/>
    <w:rsid w:val="00C645A7"/>
    <w:rsid w:val="00C6559C"/>
    <w:rsid w:val="00C66FEE"/>
    <w:rsid w:val="00C75C27"/>
    <w:rsid w:val="00C80BB1"/>
    <w:rsid w:val="00C86744"/>
    <w:rsid w:val="00C86849"/>
    <w:rsid w:val="00C87979"/>
    <w:rsid w:val="00C92859"/>
    <w:rsid w:val="00C92B25"/>
    <w:rsid w:val="00CB7CD1"/>
    <w:rsid w:val="00CC0B1A"/>
    <w:rsid w:val="00CD4A91"/>
    <w:rsid w:val="00CD5425"/>
    <w:rsid w:val="00CD5E13"/>
    <w:rsid w:val="00CD7DE0"/>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614D"/>
    <w:rsid w:val="00D509DF"/>
    <w:rsid w:val="00D540EC"/>
    <w:rsid w:val="00D547B0"/>
    <w:rsid w:val="00D5535A"/>
    <w:rsid w:val="00D57DE6"/>
    <w:rsid w:val="00D635A8"/>
    <w:rsid w:val="00D64025"/>
    <w:rsid w:val="00D66DD9"/>
    <w:rsid w:val="00D71EC1"/>
    <w:rsid w:val="00DA11C4"/>
    <w:rsid w:val="00DA56E7"/>
    <w:rsid w:val="00DA64CB"/>
    <w:rsid w:val="00DA6F44"/>
    <w:rsid w:val="00DA716A"/>
    <w:rsid w:val="00DB32AF"/>
    <w:rsid w:val="00DC0B7B"/>
    <w:rsid w:val="00DD0A68"/>
    <w:rsid w:val="00DD3C2E"/>
    <w:rsid w:val="00DD74AF"/>
    <w:rsid w:val="00DE7D6E"/>
    <w:rsid w:val="00DF2041"/>
    <w:rsid w:val="00DF5CC6"/>
    <w:rsid w:val="00DF5DD1"/>
    <w:rsid w:val="00DF7ACE"/>
    <w:rsid w:val="00E00C93"/>
    <w:rsid w:val="00E1071D"/>
    <w:rsid w:val="00E11EA0"/>
    <w:rsid w:val="00E17C95"/>
    <w:rsid w:val="00E25F58"/>
    <w:rsid w:val="00E32E93"/>
    <w:rsid w:val="00E36C2F"/>
    <w:rsid w:val="00E40F4A"/>
    <w:rsid w:val="00E41E32"/>
    <w:rsid w:val="00E51105"/>
    <w:rsid w:val="00E540A2"/>
    <w:rsid w:val="00E55440"/>
    <w:rsid w:val="00E572AC"/>
    <w:rsid w:val="00E637CD"/>
    <w:rsid w:val="00E6608C"/>
    <w:rsid w:val="00E67237"/>
    <w:rsid w:val="00E7547A"/>
    <w:rsid w:val="00E76DA8"/>
    <w:rsid w:val="00E80B5B"/>
    <w:rsid w:val="00E87C62"/>
    <w:rsid w:val="00E91A76"/>
    <w:rsid w:val="00EB4E7F"/>
    <w:rsid w:val="00EB5873"/>
    <w:rsid w:val="00ED284B"/>
    <w:rsid w:val="00ED50BC"/>
    <w:rsid w:val="00EE5432"/>
    <w:rsid w:val="00EF0E42"/>
    <w:rsid w:val="00EF4CBD"/>
    <w:rsid w:val="00F06262"/>
    <w:rsid w:val="00F07800"/>
    <w:rsid w:val="00F13C76"/>
    <w:rsid w:val="00F25549"/>
    <w:rsid w:val="00F31EE7"/>
    <w:rsid w:val="00F33C4F"/>
    <w:rsid w:val="00F35D9D"/>
    <w:rsid w:val="00F36BF6"/>
    <w:rsid w:val="00F37E09"/>
    <w:rsid w:val="00F41F1C"/>
    <w:rsid w:val="00F43C2B"/>
    <w:rsid w:val="00F44C54"/>
    <w:rsid w:val="00F5052F"/>
    <w:rsid w:val="00F52C67"/>
    <w:rsid w:val="00F55C65"/>
    <w:rsid w:val="00F63D01"/>
    <w:rsid w:val="00F64F01"/>
    <w:rsid w:val="00F654FC"/>
    <w:rsid w:val="00F67DB6"/>
    <w:rsid w:val="00F76199"/>
    <w:rsid w:val="00F772DC"/>
    <w:rsid w:val="00F86B7C"/>
    <w:rsid w:val="00F873FD"/>
    <w:rsid w:val="00F90B05"/>
    <w:rsid w:val="00F923EF"/>
    <w:rsid w:val="00F96305"/>
    <w:rsid w:val="00FA1D8C"/>
    <w:rsid w:val="00FB3D2F"/>
    <w:rsid w:val="00FB6724"/>
    <w:rsid w:val="00FB6E3D"/>
    <w:rsid w:val="00FB6ED8"/>
    <w:rsid w:val="00FC0CEB"/>
    <w:rsid w:val="00FC4715"/>
    <w:rsid w:val="00FC57A2"/>
    <w:rsid w:val="00FC65F8"/>
    <w:rsid w:val="00FC75EE"/>
    <w:rsid w:val="00FD3936"/>
    <w:rsid w:val="00FD6BA2"/>
    <w:rsid w:val="00FD7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8E87"/>
  <w15:docId w15:val="{D43A91CC-5A9A-4929-B7B4-2260265C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rsid w:val="00FB6ED8"/>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rsid w:val="00FB6ED8"/>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rsid w:val="00FB6ED8"/>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B6ED8"/>
    <w:rPr>
      <w:rFonts w:ascii="Times New Roman" w:eastAsia="Times New Roman" w:hAnsi="Times New Roman" w:cs="Times New Roman"/>
      <w:b/>
      <w:color w:val="000000"/>
      <w:sz w:val="20"/>
      <w:u w:val="single" w:color="000000"/>
    </w:rPr>
  </w:style>
  <w:style w:type="character" w:customStyle="1" w:styleId="Nagwek2Znak">
    <w:name w:val="Nagłówek 2 Znak"/>
    <w:link w:val="Nagwek2"/>
    <w:rsid w:val="00FB6ED8"/>
    <w:rPr>
      <w:rFonts w:ascii="Times New Roman" w:eastAsia="Times New Roman" w:hAnsi="Times New Roman" w:cs="Times New Roman"/>
      <w:b/>
      <w:color w:val="000000"/>
      <w:sz w:val="28"/>
    </w:rPr>
  </w:style>
  <w:style w:type="character" w:customStyle="1" w:styleId="Nagwek1Znak">
    <w:name w:val="Nagłówek 1 Znak"/>
    <w:link w:val="Nagwek1"/>
    <w:rsid w:val="00FB6ED8"/>
    <w:rPr>
      <w:rFonts w:ascii="Times New Roman" w:eastAsia="Times New Roman" w:hAnsi="Times New Roman" w:cs="Times New Roman"/>
      <w:b/>
      <w:color w:val="000000"/>
      <w:sz w:val="28"/>
      <w:u w:val="single" w:color="000000"/>
    </w:rPr>
  </w:style>
  <w:style w:type="table" w:customStyle="1" w:styleId="TableGrid">
    <w:name w:val="TableGrid"/>
    <w:rsid w:val="00FB6ED8"/>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2"/>
      </w:numPr>
    </w:pPr>
  </w:style>
  <w:style w:type="numbering" w:customStyle="1" w:styleId="WWNum2">
    <w:name w:val="WWNum2"/>
    <w:basedOn w:val="Bezlisty"/>
    <w:rsid w:val="00FD6BA2"/>
    <w:pPr>
      <w:numPr>
        <w:numId w:val="33"/>
      </w:numPr>
    </w:pPr>
  </w:style>
  <w:style w:type="numbering" w:customStyle="1" w:styleId="WWNum3">
    <w:name w:val="WWNum3"/>
    <w:basedOn w:val="Bezlisty"/>
    <w:rsid w:val="00FD6BA2"/>
    <w:pPr>
      <w:numPr>
        <w:numId w:val="34"/>
      </w:numPr>
    </w:pPr>
  </w:style>
  <w:style w:type="numbering" w:customStyle="1" w:styleId="WWNum4">
    <w:name w:val="WWNum4"/>
    <w:basedOn w:val="Bezlisty"/>
    <w:rsid w:val="00FD6BA2"/>
    <w:pPr>
      <w:numPr>
        <w:numId w:val="35"/>
      </w:numPr>
    </w:pPr>
  </w:style>
  <w:style w:type="numbering" w:customStyle="1" w:styleId="WWNum5">
    <w:name w:val="WWNum5"/>
    <w:basedOn w:val="Bezlisty"/>
    <w:rsid w:val="00FD6BA2"/>
    <w:pPr>
      <w:numPr>
        <w:numId w:val="36"/>
      </w:numPr>
    </w:pPr>
  </w:style>
  <w:style w:type="numbering" w:customStyle="1" w:styleId="WWNum6">
    <w:name w:val="WWNum6"/>
    <w:basedOn w:val="Bezlisty"/>
    <w:rsid w:val="00FD6BA2"/>
    <w:pPr>
      <w:numPr>
        <w:numId w:val="37"/>
      </w:numPr>
    </w:pPr>
  </w:style>
  <w:style w:type="numbering" w:customStyle="1" w:styleId="WWNum7">
    <w:name w:val="WWNum7"/>
    <w:basedOn w:val="Bezlisty"/>
    <w:rsid w:val="00FD6BA2"/>
    <w:pPr>
      <w:numPr>
        <w:numId w:val="38"/>
      </w:numPr>
    </w:pPr>
  </w:style>
  <w:style w:type="numbering" w:customStyle="1" w:styleId="WWNum8">
    <w:name w:val="WWNum8"/>
    <w:basedOn w:val="Bezlisty"/>
    <w:rsid w:val="00FD6BA2"/>
    <w:pPr>
      <w:numPr>
        <w:numId w:val="39"/>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45"/>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numbering" w:customStyle="1" w:styleId="WWNum611">
    <w:name w:val="WWNum611"/>
    <w:basedOn w:val="Bezlisty"/>
    <w:rsid w:val="00095596"/>
    <w:pPr>
      <w:numPr>
        <w:numId w:val="1"/>
      </w:numPr>
    </w:pPr>
  </w:style>
  <w:style w:type="paragraph" w:styleId="Tekstprzypisukocowego">
    <w:name w:val="endnote text"/>
    <w:basedOn w:val="Normalny"/>
    <w:link w:val="TekstprzypisukocowegoZnak"/>
    <w:uiPriority w:val="99"/>
    <w:semiHidden/>
    <w:unhideWhenUsed/>
    <w:rsid w:val="00553B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B9E"/>
    <w:rPr>
      <w:rFonts w:eastAsia="Calibri" w:cs="Calibri"/>
      <w:color w:val="000000"/>
    </w:rPr>
  </w:style>
  <w:style w:type="character" w:styleId="Odwoanieprzypisukocowego">
    <w:name w:val="endnote reference"/>
    <w:basedOn w:val="Domylnaczcionkaakapitu"/>
    <w:uiPriority w:val="99"/>
    <w:semiHidden/>
    <w:unhideWhenUsed/>
    <w:rsid w:val="00553B9E"/>
    <w:rPr>
      <w:vertAlign w:val="superscript"/>
    </w:rPr>
  </w:style>
  <w:style w:type="paragraph" w:styleId="NormalnyWeb">
    <w:name w:val="Normal (Web)"/>
    <w:basedOn w:val="Normalny"/>
    <w:uiPriority w:val="99"/>
    <w:semiHidden/>
    <w:unhideWhenUsed/>
    <w:rsid w:val="00DD3C2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17656663">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149368676">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498082271">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975993949">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thworks.com/help/coder/ug/functions-supported-for-code-generation--categorical-list.html" TargetMode="External"/><Relationship Id="rId18" Type="http://schemas.openxmlformats.org/officeDocument/2006/relationships/hyperlink" Target="http://www.mathworks.com/products/embedded-code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pub.meil@pw.edu.pl" TargetMode="External"/><Relationship Id="rId17" Type="http://schemas.openxmlformats.org/officeDocument/2006/relationships/hyperlink" Target="http://www.mathworks.com/products/simulink-cod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thworks.com/help/coder/ug/functions-supported-for-code-generation--categorical-list.html" TargetMode="External"/><Relationship Id="rId20" Type="http://schemas.openxmlformats.org/officeDocument/2006/relationships/hyperlink" Target="http://www.mathworks.com/products/parallel-compu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thworks.com/help/coder/ug/functions-supported-for-code-generation--categorical-list.html" TargetMode="External"/><Relationship Id="rId23" Type="http://schemas.openxmlformats.org/officeDocument/2006/relationships/header" Target="header2.xml"/><Relationship Id="rId10" Type="http://schemas.openxmlformats.org/officeDocument/2006/relationships/hyperlink" Target="mailto:zampub.meil@pw.edu.pl" TargetMode="External"/><Relationship Id="rId19" Type="http://schemas.openxmlformats.org/officeDocument/2006/relationships/hyperlink" Target="http://www.mathworks.com/products/simulink/" TargetMode="External"/><Relationship Id="rId4" Type="http://schemas.openxmlformats.org/officeDocument/2006/relationships/settings" Target="settings.xml"/><Relationship Id="rId9" Type="http://schemas.openxmlformats.org/officeDocument/2006/relationships/hyperlink" Target="http://www.pw.edu.pl" TargetMode="External"/><Relationship Id="rId14" Type="http://schemas.openxmlformats.org/officeDocument/2006/relationships/hyperlink" Target="http://www.mathworks.com/help/coder/ug/functions-supported-for-code-generation--categorical-list.htm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E45F-5E93-4C0F-970D-B904A3F7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11938</Words>
  <Characters>71632</Characters>
  <Application>Microsoft Office Word</Application>
  <DocSecurity>0</DocSecurity>
  <Lines>596</Lines>
  <Paragraphs>166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83404</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Agnieszka</cp:lastModifiedBy>
  <cp:revision>3</cp:revision>
  <cp:lastPrinted>2020-01-13T14:01:00Z</cp:lastPrinted>
  <dcterms:created xsi:type="dcterms:W3CDTF">2020-08-04T09:19:00Z</dcterms:created>
  <dcterms:modified xsi:type="dcterms:W3CDTF">2020-08-04T09:19:00Z</dcterms:modified>
</cp:coreProperties>
</file>