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AE" w:rsidRPr="006D1838" w:rsidRDefault="00A04DC6" w:rsidP="006D1838">
      <w:pPr>
        <w:shd w:val="clear" w:color="auto" w:fill="FFFFFF"/>
        <w:ind w:right="-329"/>
        <w:jc w:val="center"/>
        <w:rPr>
          <w:rFonts w:asciiTheme="minorHAnsi" w:hAnsiTheme="minorHAnsi"/>
          <w:b/>
          <w:color w:val="000000"/>
          <w:spacing w:val="-5"/>
          <w:sz w:val="32"/>
          <w:szCs w:val="32"/>
        </w:rPr>
      </w:pPr>
      <w:r w:rsidRPr="006D1838">
        <w:rPr>
          <w:rFonts w:asciiTheme="minorHAnsi" w:hAnsiTheme="minorHAnsi"/>
          <w:b/>
          <w:bCs/>
          <w:sz w:val="32"/>
          <w:szCs w:val="32"/>
        </w:rPr>
        <w:t>Z</w:t>
      </w:r>
      <w:r w:rsidR="00CD0441" w:rsidRPr="006D1838">
        <w:rPr>
          <w:rFonts w:asciiTheme="minorHAnsi" w:hAnsiTheme="minorHAnsi"/>
          <w:b/>
          <w:bCs/>
          <w:sz w:val="32"/>
          <w:szCs w:val="32"/>
        </w:rPr>
        <w:t xml:space="preserve">APYTANIE OFERTOWE </w:t>
      </w:r>
      <w:r w:rsidR="006D1838" w:rsidRPr="006D1838">
        <w:rPr>
          <w:rFonts w:asciiTheme="minorHAnsi" w:hAnsiTheme="minorHAnsi"/>
          <w:b/>
          <w:bCs/>
          <w:sz w:val="32"/>
          <w:szCs w:val="32"/>
        </w:rPr>
        <w:t xml:space="preserve">nr </w:t>
      </w:r>
      <w:r w:rsidR="006D1838" w:rsidRPr="006D1838">
        <w:rPr>
          <w:rFonts w:asciiTheme="minorHAnsi" w:hAnsiTheme="minorHAnsi"/>
          <w:b/>
          <w:bCs/>
          <w:color w:val="000000"/>
          <w:spacing w:val="-5"/>
          <w:sz w:val="32"/>
          <w:szCs w:val="32"/>
        </w:rPr>
        <w:t>ITLiMS.260.6.2021.P</w:t>
      </w:r>
      <w:r w:rsidR="006D1838" w:rsidRPr="006D1838">
        <w:rPr>
          <w:rFonts w:asciiTheme="minorHAnsi" w:hAnsiTheme="minorHAnsi"/>
          <w:b/>
          <w:bCs/>
          <w:color w:val="000000"/>
          <w:spacing w:val="-5"/>
          <w:sz w:val="32"/>
          <w:szCs w:val="32"/>
        </w:rPr>
        <w:t xml:space="preserve"> </w:t>
      </w:r>
      <w:r w:rsidRPr="006D1838">
        <w:rPr>
          <w:rFonts w:asciiTheme="minorHAnsi" w:hAnsiTheme="minorHAnsi"/>
          <w:b/>
          <w:bCs/>
          <w:sz w:val="32"/>
          <w:szCs w:val="32"/>
        </w:rPr>
        <w:t xml:space="preserve">z dnia </w:t>
      </w:r>
      <w:r w:rsidR="00CD0441" w:rsidRPr="006D1838">
        <w:rPr>
          <w:rFonts w:asciiTheme="minorHAnsi" w:hAnsiTheme="minorHAnsi"/>
          <w:b/>
          <w:bCs/>
          <w:sz w:val="32"/>
          <w:szCs w:val="32"/>
        </w:rPr>
        <w:t>07</w:t>
      </w:r>
      <w:r w:rsidR="006D1838" w:rsidRPr="006D1838">
        <w:rPr>
          <w:rFonts w:asciiTheme="minorHAnsi" w:hAnsiTheme="minorHAnsi"/>
          <w:b/>
          <w:bCs/>
          <w:sz w:val="32"/>
          <w:szCs w:val="32"/>
        </w:rPr>
        <w:t>.05.2021</w:t>
      </w:r>
      <w:r w:rsidRPr="006D1838">
        <w:rPr>
          <w:rFonts w:asciiTheme="minorHAnsi" w:hAnsiTheme="minorHAnsi"/>
          <w:b/>
          <w:bCs/>
          <w:sz w:val="32"/>
          <w:szCs w:val="32"/>
        </w:rPr>
        <w:t xml:space="preserve"> r.</w:t>
      </w:r>
      <w:r w:rsidR="00CD0441" w:rsidRPr="006D1838">
        <w:rPr>
          <w:rFonts w:asciiTheme="minorHAnsi" w:hAnsiTheme="minorHAnsi"/>
          <w:b/>
          <w:bCs/>
          <w:sz w:val="32"/>
          <w:szCs w:val="32"/>
        </w:rPr>
        <w:t xml:space="preserve"> </w:t>
      </w:r>
      <w:r w:rsidR="006D1838">
        <w:rPr>
          <w:rFonts w:asciiTheme="minorHAnsi" w:hAnsiTheme="minorHAnsi"/>
          <w:b/>
          <w:bCs/>
          <w:sz w:val="32"/>
          <w:szCs w:val="32"/>
        </w:rPr>
        <w:br/>
      </w:r>
      <w:r w:rsidR="00CD0441" w:rsidRPr="006D1838">
        <w:rPr>
          <w:rFonts w:asciiTheme="minorHAnsi" w:hAnsiTheme="minorHAnsi"/>
          <w:b/>
          <w:bCs/>
          <w:sz w:val="32"/>
          <w:szCs w:val="32"/>
        </w:rPr>
        <w:t>na Administrowanie terenami lądowiska w Przasnyszu</w:t>
      </w:r>
    </w:p>
    <w:p w:rsidR="00ED1DAE" w:rsidRPr="00043DA7" w:rsidRDefault="00ED1DAE">
      <w:pPr>
        <w:tabs>
          <w:tab w:val="left" w:pos="142"/>
        </w:tabs>
        <w:suppressAutoHyphens/>
        <w:jc w:val="both"/>
        <w:rPr>
          <w:rFonts w:asciiTheme="minorHAnsi" w:hAnsiTheme="minorHAnsi"/>
          <w:sz w:val="20"/>
          <w:szCs w:val="20"/>
        </w:rPr>
      </w:pPr>
    </w:p>
    <w:p w:rsidR="00ED1DAE" w:rsidRPr="00043DA7" w:rsidRDefault="00A04DC6">
      <w:pPr>
        <w:tabs>
          <w:tab w:val="left" w:pos="142"/>
        </w:tabs>
        <w:suppressAutoHyphens/>
        <w:jc w:val="both"/>
        <w:rPr>
          <w:rFonts w:asciiTheme="minorHAnsi" w:hAnsiTheme="minorHAnsi"/>
          <w:b/>
          <w:bCs/>
          <w:color w:val="000000"/>
          <w:sz w:val="20"/>
          <w:szCs w:val="20"/>
        </w:rPr>
      </w:pPr>
      <w:r w:rsidRPr="00043DA7">
        <w:rPr>
          <w:rFonts w:asciiTheme="minorHAnsi" w:hAnsiTheme="minorHAnsi"/>
          <w:sz w:val="20"/>
          <w:szCs w:val="20"/>
        </w:rPr>
        <w:t>Kierując się zasadą uczciwej konkurencji i równego traktowania wykonawców, a także zasadą efektywnego zarządzania finansami, zwracamy się z prośbą o przedstawienie oferty cenowej na</w:t>
      </w:r>
      <w:r w:rsidRPr="00043DA7">
        <w:rPr>
          <w:rFonts w:asciiTheme="minorHAnsi" w:hAnsiTheme="minorHAnsi"/>
          <w:b/>
          <w:sz w:val="20"/>
          <w:szCs w:val="20"/>
        </w:rPr>
        <w:t xml:space="preserve"> </w:t>
      </w:r>
      <w:r w:rsidRPr="00043DA7">
        <w:rPr>
          <w:rFonts w:asciiTheme="minorHAnsi" w:hAnsiTheme="minorHAnsi"/>
          <w:color w:val="000000"/>
          <w:sz w:val="20"/>
          <w:szCs w:val="20"/>
        </w:rPr>
        <w:t xml:space="preserve">Administrowanie terenami lądowiska Przasnysz.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 Zamawiający: </w:t>
      </w:r>
    </w:p>
    <w:p w:rsidR="00ED1DAE" w:rsidRPr="00043DA7" w:rsidRDefault="00ED1DAE" w:rsidP="00CD0441">
      <w:pPr>
        <w:pStyle w:val="Default"/>
        <w:spacing w:after="0" w:line="240" w:lineRule="auto"/>
        <w:jc w:val="both"/>
        <w:rPr>
          <w:rFonts w:asciiTheme="minorHAnsi" w:hAnsiTheme="minorHAnsi"/>
          <w:color w:val="auto"/>
          <w:sz w:val="20"/>
          <w:szCs w:val="20"/>
          <w:u w:val="single"/>
        </w:rPr>
      </w:pP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Politechnika Warszawska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Wydział Mechaniczny Energetyki i Lotnictwa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Instytut Techniki Lotniczej i Mechaniki Stosowanej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ul. Nowowiejska 24</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00-665 Warszawa</w:t>
      </w:r>
    </w:p>
    <w:p w:rsidR="00ED1DAE" w:rsidRPr="00043DA7" w:rsidRDefault="00ED1DAE">
      <w:pPr>
        <w:pStyle w:val="Default"/>
        <w:jc w:val="both"/>
        <w:rPr>
          <w:rFonts w:asciiTheme="minorHAnsi" w:hAnsiTheme="minorHAnsi"/>
          <w:color w:val="auto"/>
          <w:sz w:val="20"/>
          <w:szCs w:val="20"/>
        </w:rPr>
      </w:pPr>
    </w:p>
    <w:p w:rsidR="00ED1DAE" w:rsidRPr="00043DA7" w:rsidRDefault="00A04DC6">
      <w:pPr>
        <w:spacing w:after="120"/>
        <w:ind w:right="193"/>
        <w:jc w:val="both"/>
        <w:rPr>
          <w:rFonts w:asciiTheme="minorHAnsi" w:hAnsiTheme="minorHAnsi"/>
          <w:sz w:val="20"/>
          <w:szCs w:val="20"/>
        </w:rPr>
      </w:pPr>
      <w:r w:rsidRPr="00043DA7">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Podanie danych osobowych jest dobrowolne, lecz niezbędne do wzięcia udziału w postępowaniu i zawarcia umowy.</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Każdej osobie, której dane są przetwarzane przysługuje:</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dostępu do treści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 sprostowania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w zakresie wynikającym z przepisów - prawo do usunięcia swoich danych osobowych, jak również prawo do ograniczenia przetwarzania.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Kontakt z Inspektorem Ochrony Danych Zamawiającego: iod@pw.edu.pl</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II. Przedmiot zapytania: </w:t>
      </w:r>
    </w:p>
    <w:p w:rsidR="00ED1DAE" w:rsidRPr="00043DA7" w:rsidRDefault="00A04DC6">
      <w:pPr>
        <w:tabs>
          <w:tab w:val="left" w:pos="142"/>
        </w:tabs>
        <w:suppressAutoHyphens/>
        <w:jc w:val="both"/>
        <w:rPr>
          <w:rFonts w:asciiTheme="minorHAnsi" w:hAnsiTheme="minorHAnsi"/>
          <w:b/>
          <w:bCs/>
          <w:color w:val="000000"/>
          <w:sz w:val="20"/>
          <w:szCs w:val="20"/>
        </w:rPr>
      </w:pPr>
      <w:bookmarkStart w:id="0" w:name="_Hlk536646447"/>
      <w:r w:rsidRPr="00043DA7">
        <w:rPr>
          <w:rFonts w:asciiTheme="minorHAnsi" w:hAnsiTheme="minorHAnsi"/>
          <w:b/>
          <w:color w:val="000000"/>
          <w:sz w:val="20"/>
          <w:szCs w:val="20"/>
        </w:rPr>
        <w:t>Administrowanie terenami lądowiska Przasnysz</w:t>
      </w:r>
      <w:bookmarkEnd w:id="0"/>
      <w:r w:rsidRPr="00043DA7">
        <w:rPr>
          <w:rFonts w:asciiTheme="minorHAnsi" w:hAnsiTheme="minorHAnsi"/>
          <w:color w:val="000000"/>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 xml:space="preserve">III. Opis przedmiotu zamówienia </w:t>
      </w:r>
    </w:p>
    <w:p w:rsidR="00ED1DAE" w:rsidRPr="00043DA7" w:rsidRDefault="00A04DC6">
      <w:p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Przedmiotem zamówienia jest wykonanie następującego zakresu usług związanych z zarządzaniem lądowiskiem: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terenu lądowiska w sposób zapewniający bezpieczną eksploatację lądowiska, w tym: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utrzymanie utwardzonej drogi startowej, dróg kołowania, płyt postojowych w stanie zapewniającym bezpieczną eksploatację w czasie wykonywanych operacji lotniczych - również w okresie zimowym,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regularne koszenie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r w:rsidRPr="00043DA7">
        <w:rPr>
          <w:rFonts w:asciiTheme="minorHAnsi" w:hAnsiTheme="minorHAnsi" w:cs="Times New Roman"/>
          <w:sz w:val="20"/>
          <w:szCs w:val="20"/>
          <w:lang w:eastAsia="pl-PL"/>
        </w:rPr>
        <w:t>,</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dodatkowego dwukrotnego w ciągu roku koszenia pasa o szerokości 2,5 m wzdłuż wewnętrznej strony granicy Lądowiska</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Czynności związane ze skoszeniem wszystkich części pola ruchu naziemnego nie mogą przekraczać 150 minut od wyznaczenia przez PW,</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Codzienne inspekcje pasa utwardzonego, dróg kołowania oraz płyt postojowych i pola wzlotów w celu wykrycia uszkodzeń nawierzchni, zanieczyszczeń i innych zagrożeń dla ruchu. Zanieczyszczenia i zagrożenia powinny być usuwane regularnie z nawierzchni wykorzystywanych przez statki powietrzne w okresie prowadzenia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stałych oznaczeń granicy pola wzlotów.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Stałe utrzymywanie infrastruktury lotniskowej (METEO, światła, wskaźniki kierunku wiatru).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Sprawowanie bieżącego nadzoru nad ogrodzeniem oraz bramami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łączności radiowej w godzinach pracy.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Udostępnianie użytkownikom lądowiska informacji zawartych w Instrukcji Operacyjnej Lądowiska.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lastRenderedPageBreak/>
        <w:t>Dostarczanie informacji meteorologicznej dla potrzeb użytkowników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 xml:space="preserve">Wydawanie zakazu na operacje lotnicze przez statek powietrzny stałego użytkownika Lądowiska, gdyby zagrażało to bezpieczeństwu lotniczemu ze względu na warunki meteorologiczne, stan nawierzchni drogi startowej, zdarzenia lub incydenty na Lądowisku albo inne szczególne przypadki.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Wydawanie zgody na operacje lotnicze podmiotowi innemu niż stały użytkownik Lądowiska w oparciu o aktualną sytuację na Lądowisku, natężenie ruchu.</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Prowadzenie rejestru wszystkich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P</w:t>
      </w:r>
      <w:r w:rsidRPr="00043DA7">
        <w:rPr>
          <w:rFonts w:asciiTheme="minorHAnsi" w:hAnsiTheme="minorHAnsi"/>
          <w:sz w:val="20"/>
          <w:szCs w:val="20"/>
        </w:rPr>
        <w:t>obieranie opłat lotniskowych w imieniu PW zgodnie z cennikiem stanowiącym załącznik do Regulaminu Lądowiska (starty, lądowania, postój, hangarowanie itp.).</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Współpraca z organizatorem imprez na lądowisku.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Zarządzanie nieruchomościami PW na terenie lądowiska. </w:t>
      </w:r>
    </w:p>
    <w:p w:rsidR="00ED1DAE" w:rsidRPr="00043DA7" w:rsidRDefault="00ED1DAE">
      <w:pPr>
        <w:jc w:val="both"/>
        <w:rPr>
          <w:rFonts w:asciiTheme="minorHAnsi" w:hAnsiTheme="minorHAnsi" w:cs="Times New Roman"/>
          <w:sz w:val="20"/>
          <w:szCs w:val="20"/>
          <w:lang w:eastAsia="pl-PL"/>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IV. Termin realizacji  </w:t>
      </w: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color w:val="auto"/>
          <w:sz w:val="20"/>
          <w:szCs w:val="20"/>
        </w:rPr>
        <w:t xml:space="preserve">Okres realizacji przedmiotu zamówienia: przez okres 12 miesięcy od daty podpisania umowy. </w:t>
      </w:r>
    </w:p>
    <w:p w:rsidR="00CD0441" w:rsidRPr="00043DA7" w:rsidRDefault="00CD0441">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 Termin i miejsce składania ofert: </w:t>
      </w:r>
    </w:p>
    <w:p w:rsidR="00ED1DAE" w:rsidRPr="00043DA7" w:rsidRDefault="00A04DC6">
      <w:pPr>
        <w:autoSpaceDE w:val="0"/>
        <w:autoSpaceDN w:val="0"/>
        <w:adjustRightInd w:val="0"/>
        <w:jc w:val="both"/>
        <w:rPr>
          <w:rFonts w:asciiTheme="minorHAnsi" w:hAnsiTheme="minorHAnsi"/>
          <w:sz w:val="20"/>
          <w:szCs w:val="20"/>
        </w:rPr>
      </w:pPr>
      <w:r w:rsidRPr="00043DA7">
        <w:rPr>
          <w:rFonts w:asciiTheme="minorHAnsi" w:hAnsiTheme="minorHAnsi"/>
          <w:sz w:val="20"/>
          <w:szCs w:val="20"/>
        </w:rPr>
        <w:t>Oferty należy złożyć w formie elektronicznej</w:t>
      </w:r>
      <w:r w:rsidRPr="00043DA7">
        <w:rPr>
          <w:rFonts w:asciiTheme="minorHAnsi" w:hAnsiTheme="minorHAnsi"/>
          <w:b/>
          <w:sz w:val="20"/>
          <w:szCs w:val="20"/>
        </w:rPr>
        <w:t xml:space="preserve"> do dn</w:t>
      </w:r>
      <w:r w:rsidR="006D1838">
        <w:rPr>
          <w:rFonts w:asciiTheme="minorHAnsi" w:hAnsiTheme="minorHAnsi"/>
          <w:b/>
          <w:sz w:val="20"/>
          <w:szCs w:val="20"/>
        </w:rPr>
        <w:t>ia 14 maja 2021 r. do godziny 12</w:t>
      </w:r>
      <w:r w:rsidRPr="00043DA7">
        <w:rPr>
          <w:rFonts w:asciiTheme="minorHAnsi" w:hAnsiTheme="minorHAnsi"/>
          <w:b/>
          <w:sz w:val="20"/>
          <w:szCs w:val="20"/>
        </w:rPr>
        <w:t>.00</w:t>
      </w:r>
      <w:r w:rsidRPr="00043DA7">
        <w:rPr>
          <w:rFonts w:asciiTheme="minorHAnsi" w:hAnsiTheme="minorHAnsi"/>
          <w:sz w:val="20"/>
          <w:szCs w:val="20"/>
        </w:rPr>
        <w:t xml:space="preserve"> (oferty zło</w:t>
      </w:r>
      <w:r w:rsidRPr="00043DA7">
        <w:rPr>
          <w:rFonts w:asciiTheme="minorHAnsi" w:eastAsia="TimesNewRoman" w:hAnsiTheme="minorHAnsi"/>
          <w:sz w:val="20"/>
          <w:szCs w:val="20"/>
        </w:rPr>
        <w:t>ż</w:t>
      </w:r>
      <w:r w:rsidRPr="00043DA7">
        <w:rPr>
          <w:rFonts w:asciiTheme="minorHAnsi" w:hAnsiTheme="minorHAnsi"/>
          <w:sz w:val="20"/>
          <w:szCs w:val="20"/>
        </w:rPr>
        <w:t>one po tym terminie nie będą rozpatrywana zgodnie z tre</w:t>
      </w:r>
      <w:r w:rsidRPr="00043DA7">
        <w:rPr>
          <w:rFonts w:asciiTheme="minorHAnsi" w:eastAsia="TimesNewRoman" w:hAnsiTheme="minorHAnsi"/>
          <w:sz w:val="20"/>
          <w:szCs w:val="20"/>
        </w:rPr>
        <w:t>ś</w:t>
      </w:r>
      <w:r w:rsidRPr="00043DA7">
        <w:rPr>
          <w:rFonts w:asciiTheme="minorHAnsi" w:hAnsiTheme="minorHAnsi"/>
          <w:sz w:val="20"/>
          <w:szCs w:val="20"/>
        </w:rPr>
        <w:t>ci</w:t>
      </w:r>
      <w:r w:rsidRPr="00043DA7">
        <w:rPr>
          <w:rFonts w:asciiTheme="minorHAnsi" w:eastAsia="TimesNewRoman" w:hAnsiTheme="minorHAnsi"/>
          <w:sz w:val="20"/>
          <w:szCs w:val="20"/>
        </w:rPr>
        <w:t xml:space="preserve">ą </w:t>
      </w:r>
      <w:r w:rsidRPr="00043DA7">
        <w:rPr>
          <w:rFonts w:asciiTheme="minorHAnsi" w:hAnsiTheme="minorHAnsi"/>
          <w:sz w:val="20"/>
          <w:szCs w:val="20"/>
        </w:rPr>
        <w:t xml:space="preserve">art. 84 ust. 2 ustawy) </w:t>
      </w:r>
    </w:p>
    <w:p w:rsidR="00ED1DAE" w:rsidRPr="00043DA7" w:rsidRDefault="00A04DC6">
      <w:pPr>
        <w:autoSpaceDE w:val="0"/>
        <w:autoSpaceDN w:val="0"/>
        <w:adjustRightInd w:val="0"/>
        <w:jc w:val="both"/>
        <w:rPr>
          <w:rFonts w:asciiTheme="minorHAnsi" w:hAnsiTheme="minorHAnsi"/>
          <w:sz w:val="20"/>
          <w:szCs w:val="20"/>
          <w:u w:val="single"/>
        </w:rPr>
      </w:pPr>
      <w:r w:rsidRPr="00043DA7">
        <w:rPr>
          <w:rFonts w:asciiTheme="minorHAnsi" w:hAnsiTheme="minorHAnsi"/>
          <w:sz w:val="20"/>
          <w:szCs w:val="20"/>
        </w:rPr>
        <w:t>Wiadomość zawieraj</w:t>
      </w:r>
      <w:r w:rsidRPr="00043DA7">
        <w:rPr>
          <w:rFonts w:asciiTheme="minorHAnsi" w:eastAsia="TimesNewRoman" w:hAnsiTheme="minorHAnsi"/>
          <w:sz w:val="20"/>
          <w:szCs w:val="20"/>
        </w:rPr>
        <w:t>ą</w:t>
      </w:r>
      <w:r w:rsidRPr="00043DA7">
        <w:rPr>
          <w:rFonts w:asciiTheme="minorHAnsi" w:hAnsiTheme="minorHAnsi"/>
          <w:sz w:val="20"/>
          <w:szCs w:val="20"/>
        </w:rPr>
        <w:t>ca ofert</w:t>
      </w:r>
      <w:r w:rsidRPr="00043DA7">
        <w:rPr>
          <w:rFonts w:asciiTheme="minorHAnsi" w:eastAsia="TimesNewRoman" w:hAnsiTheme="minorHAnsi"/>
          <w:sz w:val="20"/>
          <w:szCs w:val="20"/>
        </w:rPr>
        <w:t>ę wraz zaparafowanymi załącznikami po</w:t>
      </w:r>
      <w:r w:rsidRPr="00043DA7">
        <w:rPr>
          <w:rFonts w:asciiTheme="minorHAnsi" w:hAnsiTheme="minorHAnsi"/>
          <w:sz w:val="20"/>
          <w:szCs w:val="20"/>
        </w:rPr>
        <w:t>winna by</w:t>
      </w:r>
      <w:r w:rsidRPr="00043DA7">
        <w:rPr>
          <w:rFonts w:asciiTheme="minorHAnsi" w:eastAsia="TimesNewRoman" w:hAnsiTheme="minorHAnsi"/>
          <w:sz w:val="20"/>
          <w:szCs w:val="20"/>
        </w:rPr>
        <w:t xml:space="preserve">ć </w:t>
      </w:r>
      <w:r w:rsidRPr="00043DA7">
        <w:rPr>
          <w:rFonts w:asciiTheme="minorHAnsi" w:hAnsiTheme="minorHAnsi"/>
          <w:sz w:val="20"/>
          <w:szCs w:val="20"/>
        </w:rPr>
        <w:t>oznaczone nazw</w:t>
      </w:r>
      <w:r w:rsidRPr="00043DA7">
        <w:rPr>
          <w:rFonts w:asciiTheme="minorHAnsi" w:eastAsia="TimesNewRoman" w:hAnsiTheme="minorHAnsi"/>
          <w:sz w:val="20"/>
          <w:szCs w:val="20"/>
        </w:rPr>
        <w:t xml:space="preserve">ą </w:t>
      </w:r>
      <w:r w:rsidRPr="00043DA7">
        <w:rPr>
          <w:rFonts w:asciiTheme="minorHAnsi" w:hAnsiTheme="minorHAnsi"/>
          <w:sz w:val="20"/>
          <w:szCs w:val="20"/>
        </w:rPr>
        <w:t>(firm</w:t>
      </w:r>
      <w:r w:rsidRPr="00043DA7">
        <w:rPr>
          <w:rFonts w:asciiTheme="minorHAnsi" w:eastAsia="TimesNewRoman" w:hAnsiTheme="minorHAnsi"/>
          <w:sz w:val="20"/>
          <w:szCs w:val="20"/>
        </w:rPr>
        <w:t>ą</w:t>
      </w:r>
      <w:r w:rsidRPr="00043DA7">
        <w:rPr>
          <w:rFonts w:asciiTheme="minorHAnsi" w:hAnsiTheme="minorHAnsi"/>
          <w:sz w:val="20"/>
          <w:szCs w:val="20"/>
        </w:rPr>
        <w:t>) i adresem Wykonawcy, zaadresowane do Zamawiaj</w:t>
      </w:r>
      <w:r w:rsidRPr="00043DA7">
        <w:rPr>
          <w:rFonts w:asciiTheme="minorHAnsi" w:eastAsia="TimesNewRoman" w:hAnsiTheme="minorHAnsi"/>
          <w:sz w:val="20"/>
          <w:szCs w:val="20"/>
        </w:rPr>
        <w:t>ą</w:t>
      </w:r>
      <w:r w:rsidRPr="00043DA7">
        <w:rPr>
          <w:rFonts w:asciiTheme="minorHAnsi" w:hAnsiTheme="minorHAnsi"/>
          <w:sz w:val="20"/>
          <w:szCs w:val="20"/>
        </w:rPr>
        <w:t xml:space="preserve">cego na adres: </w:t>
      </w:r>
      <w:hyperlink r:id="rId10" w:history="1">
        <w:r w:rsidRPr="00043DA7">
          <w:rPr>
            <w:rStyle w:val="Hipercze"/>
            <w:rFonts w:asciiTheme="minorHAnsi" w:hAnsiTheme="minorHAnsi"/>
            <w:b/>
            <w:sz w:val="20"/>
            <w:szCs w:val="20"/>
          </w:rPr>
          <w:t>koleksiak@meil.pw.edu.pl</w:t>
        </w:r>
      </w:hyperlink>
      <w:r w:rsidRPr="00043DA7">
        <w:rPr>
          <w:rFonts w:asciiTheme="minorHAnsi" w:hAnsiTheme="minorHAnsi"/>
          <w:sz w:val="20"/>
          <w:szCs w:val="20"/>
          <w:u w:val="single"/>
        </w:rPr>
        <w:t xml:space="preserve"> </w:t>
      </w:r>
      <w:r w:rsidRPr="00043DA7">
        <w:rPr>
          <w:rFonts w:asciiTheme="minorHAnsi" w:hAnsiTheme="minorHAnsi"/>
          <w:sz w:val="20"/>
          <w:szCs w:val="20"/>
        </w:rPr>
        <w:t xml:space="preserve">z dopiskiem w temacie: </w:t>
      </w:r>
      <w:bookmarkStart w:id="1" w:name="_Hlk536646574"/>
      <w:r w:rsidRPr="00043DA7">
        <w:rPr>
          <w:rFonts w:asciiTheme="minorHAnsi" w:hAnsiTheme="minorHAnsi" w:cs="Times New Roman"/>
          <w:b/>
          <w:bCs/>
          <w:i/>
          <w:sz w:val="20"/>
          <w:szCs w:val="20"/>
        </w:rPr>
        <w:t>„</w:t>
      </w:r>
      <w:r w:rsidRPr="00043DA7">
        <w:rPr>
          <w:rFonts w:asciiTheme="minorHAnsi" w:hAnsiTheme="minorHAnsi"/>
          <w:b/>
          <w:color w:val="000000"/>
          <w:sz w:val="20"/>
          <w:szCs w:val="20"/>
        </w:rPr>
        <w:t>Administrowanie terenami lądowiska Przasnys</w:t>
      </w:r>
      <w:bookmarkEnd w:id="1"/>
      <w:r w:rsidRPr="00043DA7">
        <w:rPr>
          <w:rFonts w:asciiTheme="minorHAnsi" w:hAnsiTheme="minorHAnsi"/>
          <w:b/>
          <w:color w:val="000000"/>
          <w:sz w:val="20"/>
          <w:szCs w:val="20"/>
        </w:rPr>
        <w:t>z”</w:t>
      </w:r>
      <w:r w:rsidRPr="00043DA7">
        <w:rPr>
          <w:rFonts w:asciiTheme="minorHAnsi" w:hAnsiTheme="minorHAnsi"/>
          <w:b/>
          <w:i/>
          <w:sz w:val="20"/>
          <w:szCs w:val="20"/>
        </w:rPr>
        <w:t>.</w:t>
      </w:r>
    </w:p>
    <w:p w:rsidR="00ED1DAE" w:rsidRPr="00043DA7" w:rsidRDefault="00ED1DAE">
      <w:pPr>
        <w:rPr>
          <w:rFonts w:asciiTheme="minorHAnsi" w:hAnsiTheme="minorHAnsi"/>
          <w:b/>
          <w:bCs/>
          <w:sz w:val="20"/>
          <w:szCs w:val="20"/>
          <w:u w:val="single"/>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VI. Wymagania wobec oferenta </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OŚWIADCZENIA I DOKUMENTY POTWIERDZAJĄCE SPEŁNIANIE WARUNKÓW UDZIAŁU: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 xml:space="preserve">Wykonawca na potwierdzenie spełniania warunków udziału w postępowaniu składa wraz z ofertą następujące dokumenty i oświadczenia: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Zaparafowany projekt umowy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Formularz ofertowy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 xml:space="preserve">Aktualne oświadczenie potwierdzającego spełnianie przez Wykonawcę warunków określonych w art. 22 ust. 1 ustawy Prawo zamówień publicznych, sporządzone według wzoru stanowiącego załącznik </w:t>
      </w:r>
      <w:r w:rsidRPr="00043DA7">
        <w:rPr>
          <w:rFonts w:asciiTheme="minorHAnsi" w:hAnsiTheme="minorHAnsi"/>
          <w:color w:val="auto"/>
          <w:sz w:val="20"/>
          <w:szCs w:val="20"/>
        </w:rPr>
        <w:br/>
        <w:t xml:space="preserve">nr 3 do niniejszego zapytania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lastRenderedPageBreak/>
        <w:t xml:space="preserve">Aktualne oświadczenia potwierdzającego brak podstaw wykluczenia Wykonawcy z powodu niespełnienia warunków o których mowa w art. 24 ust. 1 ustawy Prawo zamówień publicznych, sporządzone według wzoru stanowiącego załącznik nr 4 do niniejszego zapytania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ED1DAE" w:rsidRPr="00043DA7" w:rsidRDefault="00ED1DAE">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VII. Kryteria oceny oferty:</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Wybór oferty zostanie </w:t>
      </w:r>
      <w:r w:rsidR="00043DA7" w:rsidRPr="00043DA7">
        <w:rPr>
          <w:rFonts w:asciiTheme="minorHAnsi" w:hAnsiTheme="minorHAnsi"/>
          <w:color w:val="auto"/>
          <w:sz w:val="20"/>
          <w:szCs w:val="20"/>
        </w:rPr>
        <w:t xml:space="preserve">dokonany na podstawie kryterium wysokość </w:t>
      </w:r>
      <w:r w:rsidRPr="00043DA7">
        <w:rPr>
          <w:rFonts w:asciiTheme="minorHAnsi" w:hAnsiTheme="minorHAnsi"/>
          <w:color w:val="auto"/>
          <w:sz w:val="20"/>
          <w:szCs w:val="20"/>
        </w:rPr>
        <w:t xml:space="preserve"> % od wartości netto przychodów </w:t>
      </w:r>
      <w:r w:rsidRPr="00043DA7">
        <w:rPr>
          <w:rFonts w:asciiTheme="minorHAnsi" w:hAnsiTheme="minorHAnsi"/>
          <w:sz w:val="20"/>
          <w:szCs w:val="20"/>
        </w:rPr>
        <w:t>z opłat lotniskowych pobieranych zgodnie z regulaminem lądowiska  (max 80%).</w:t>
      </w:r>
      <w:r w:rsidR="00043DA7" w:rsidRPr="00043DA7">
        <w:rPr>
          <w:rFonts w:asciiTheme="minorHAnsi" w:hAnsiTheme="minorHAnsi"/>
          <w:sz w:val="20"/>
          <w:szCs w:val="20"/>
        </w:rPr>
        <w:t xml:space="preserve"> Maksymalna wysokość  jaki może pobrać operator to 80%.</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VIII. Załączniki: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1 - Projekt Umowy</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2 - Formularz oferty</w:t>
      </w:r>
    </w:p>
    <w:p w:rsidR="00ED1DAE" w:rsidRPr="00043DA7" w:rsidRDefault="00A04DC6">
      <w:pPr>
        <w:rPr>
          <w:rFonts w:asciiTheme="minorHAnsi" w:hAnsiTheme="minorHAnsi"/>
          <w:sz w:val="20"/>
          <w:szCs w:val="20"/>
        </w:rPr>
      </w:pPr>
      <w:r w:rsidRPr="00043DA7">
        <w:rPr>
          <w:rFonts w:asciiTheme="minorHAnsi" w:hAnsiTheme="minorHAnsi"/>
          <w:sz w:val="20"/>
          <w:szCs w:val="20"/>
        </w:rPr>
        <w:t xml:space="preserve">Załącznik nr 3 - Wzór oświadczenia potwierdzającego spełnianie warunków określonych w art. 22 ust. 1 ustawy Prawo zamówień publicznych </w:t>
      </w:r>
    </w:p>
    <w:p w:rsidR="00ED1DAE" w:rsidRPr="00043DA7" w:rsidRDefault="00A04DC6">
      <w:pPr>
        <w:rPr>
          <w:rFonts w:asciiTheme="minorHAnsi" w:hAnsiTheme="minorHAnsi"/>
          <w:sz w:val="20"/>
          <w:szCs w:val="20"/>
        </w:rPr>
      </w:pPr>
      <w:r w:rsidRPr="00043DA7">
        <w:rPr>
          <w:rFonts w:asciiTheme="minorHAnsi" w:hAnsiTheme="minorHAnsi"/>
          <w:sz w:val="20"/>
          <w:szCs w:val="20"/>
        </w:rPr>
        <w:t>Załącznik nr 4 - Wzór oświadczenia o braku podstaw do wykluczenia</w:t>
      </w:r>
    </w:p>
    <w:p w:rsidR="00ED1DAE" w:rsidRPr="00043DA7" w:rsidRDefault="00ED1DAE">
      <w:pPr>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043DA7">
      <w:pPr>
        <w:jc w:val="right"/>
        <w:rPr>
          <w:rFonts w:asciiTheme="minorHAnsi" w:hAnsiTheme="minorHAnsi"/>
          <w:sz w:val="20"/>
          <w:szCs w:val="20"/>
        </w:rPr>
      </w:pPr>
      <w:r w:rsidRPr="00043DA7">
        <w:rPr>
          <w:rFonts w:asciiTheme="minorHAnsi" w:hAnsiTheme="minorHAnsi"/>
          <w:sz w:val="20"/>
          <w:szCs w:val="20"/>
        </w:rPr>
        <w:lastRenderedPageBreak/>
        <w:t>Z</w:t>
      </w:r>
      <w:r w:rsidR="00A04DC6" w:rsidRPr="00043DA7">
        <w:rPr>
          <w:rFonts w:asciiTheme="minorHAnsi" w:hAnsiTheme="minorHAnsi"/>
          <w:sz w:val="20"/>
          <w:szCs w:val="20"/>
        </w:rPr>
        <w:t xml:space="preserve">ałącznik nr 1 </w:t>
      </w:r>
    </w:p>
    <w:p w:rsidR="00ED1DAE" w:rsidRPr="00043DA7" w:rsidRDefault="00A04DC6">
      <w:pPr>
        <w:jc w:val="center"/>
        <w:rPr>
          <w:rFonts w:asciiTheme="minorHAnsi" w:hAnsiTheme="minorHAnsi"/>
          <w:b/>
          <w:sz w:val="20"/>
          <w:szCs w:val="20"/>
        </w:rPr>
      </w:pPr>
      <w:r w:rsidRPr="00043DA7">
        <w:rPr>
          <w:rFonts w:asciiTheme="minorHAnsi" w:hAnsiTheme="minorHAnsi"/>
          <w:b/>
          <w:sz w:val="20"/>
          <w:szCs w:val="20"/>
        </w:rPr>
        <w:t>PROJEKT UMOWY</w:t>
      </w:r>
    </w:p>
    <w:p w:rsidR="00043DA7" w:rsidRPr="00043DA7" w:rsidRDefault="00043DA7" w:rsidP="00043DA7">
      <w:pPr>
        <w:rPr>
          <w:rFonts w:asciiTheme="minorHAnsi" w:hAnsiTheme="minorHAnsi"/>
          <w:b/>
          <w:sz w:val="20"/>
          <w:szCs w:val="20"/>
        </w:rPr>
      </w:pPr>
      <w:r w:rsidRPr="00043DA7">
        <w:rPr>
          <w:rFonts w:asciiTheme="minorHAnsi" w:hAnsiTheme="minorHAnsi"/>
          <w:sz w:val="20"/>
          <w:szCs w:val="20"/>
        </w:rPr>
        <w:t>z</w:t>
      </w:r>
      <w:r w:rsidRPr="00043DA7">
        <w:rPr>
          <w:rFonts w:asciiTheme="minorHAnsi" w:eastAsia="SimSun" w:hAnsiTheme="minorHAnsi" w:cs="Mangal"/>
          <w:kern w:val="1"/>
          <w:sz w:val="20"/>
          <w:szCs w:val="20"/>
          <w:lang w:eastAsia="zh-CN" w:bidi="hi-IN"/>
        </w:rPr>
        <w:t>awarta w dniu …………….,  w Warszawie, dalej: „Umowa” pomiędzy:</w:t>
      </w:r>
    </w:p>
    <w:p w:rsidR="00043DA7" w:rsidRPr="00043DA7" w:rsidRDefault="00043DA7" w:rsidP="00043DA7">
      <w:pPr>
        <w:spacing w:after="0"/>
        <w:jc w:val="both"/>
        <w:rPr>
          <w:rFonts w:asciiTheme="minorHAnsi" w:hAnsiTheme="minorHAnsi" w:cs="Calibri"/>
          <w:sz w:val="20"/>
          <w:szCs w:val="20"/>
        </w:rPr>
      </w:pPr>
      <w:r w:rsidRPr="00043DA7">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43DA7">
        <w:rPr>
          <w:rFonts w:asciiTheme="minorHAnsi" w:hAnsiTheme="minorHAnsi" w:cs="Calibri"/>
          <w:b/>
          <w:sz w:val="20"/>
          <w:szCs w:val="20"/>
        </w:rPr>
        <w:t>PW</w:t>
      </w:r>
      <w:r w:rsidRPr="00043DA7">
        <w:rPr>
          <w:rFonts w:asciiTheme="minorHAnsi" w:hAnsiTheme="minorHAnsi" w:cs="Calibri"/>
          <w:sz w:val="20"/>
          <w:szCs w:val="20"/>
        </w:rPr>
        <w:t>”,</w:t>
      </w:r>
    </w:p>
    <w:p w:rsidR="00043DA7" w:rsidRPr="00043DA7" w:rsidRDefault="00043DA7" w:rsidP="00043DA7">
      <w:pPr>
        <w:autoSpaceDE w:val="0"/>
        <w:autoSpaceDN w:val="0"/>
        <w:ind w:left="14" w:hanging="10"/>
        <w:rPr>
          <w:rFonts w:asciiTheme="minorHAnsi" w:hAnsiTheme="minorHAnsi"/>
          <w:sz w:val="20"/>
          <w:szCs w:val="20"/>
        </w:rPr>
      </w:pPr>
      <w:r w:rsidRPr="00043DA7">
        <w:rPr>
          <w:rFonts w:asciiTheme="minorHAnsi" w:hAnsiTheme="minorHAnsi"/>
          <w:sz w:val="20"/>
          <w:szCs w:val="20"/>
        </w:rPr>
        <w:t>a</w:t>
      </w:r>
    </w:p>
    <w:p w:rsidR="00043DA7" w:rsidRPr="00043DA7" w:rsidRDefault="00043DA7" w:rsidP="00043DA7">
      <w:pPr>
        <w:pStyle w:val="Bezodstpw"/>
        <w:spacing w:before="80"/>
        <w:jc w:val="both"/>
        <w:rPr>
          <w:rFonts w:asciiTheme="minorHAnsi" w:hAnsiTheme="minorHAnsi"/>
          <w:sz w:val="20"/>
          <w:szCs w:val="20"/>
        </w:rPr>
      </w:pPr>
      <w:r w:rsidRPr="00043DA7">
        <w:rPr>
          <w:rFonts w:asciiTheme="minorHAnsi" w:hAnsiTheme="minorHAnsi"/>
          <w:color w:val="2B2D2C"/>
          <w:sz w:val="20"/>
          <w:szCs w:val="20"/>
        </w:rPr>
        <w:t xml:space="preserve"> </w:t>
      </w:r>
      <w:r w:rsidRPr="00043DA7">
        <w:rPr>
          <w:rFonts w:asciiTheme="minorHAnsi" w:hAnsiTheme="minorHAnsi"/>
          <w:b/>
          <w:kern w:val="2"/>
          <w:sz w:val="20"/>
          <w:szCs w:val="20"/>
        </w:rPr>
        <w:t>…………………………..</w:t>
      </w:r>
      <w:r w:rsidRPr="00043DA7">
        <w:rPr>
          <w:rFonts w:asciiTheme="minorHAnsi" w:hAnsiTheme="minorHAnsi"/>
          <w:sz w:val="20"/>
          <w:szCs w:val="20"/>
        </w:rPr>
        <w:t xml:space="preserve"> zwanym dalej „</w:t>
      </w:r>
      <w:r w:rsidRPr="00043DA7">
        <w:rPr>
          <w:rFonts w:asciiTheme="minorHAnsi" w:hAnsiTheme="minorHAnsi"/>
          <w:b/>
          <w:sz w:val="20"/>
          <w:szCs w:val="20"/>
        </w:rPr>
        <w:t>Administratorem</w:t>
      </w:r>
      <w:r w:rsidRPr="00043DA7">
        <w:rPr>
          <w:rFonts w:asciiTheme="minorHAnsi" w:hAnsiTheme="minorHAnsi"/>
          <w:sz w:val="20"/>
          <w:szCs w:val="20"/>
        </w:rPr>
        <w:t>”</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r w:rsidRPr="00043DA7">
        <w:rPr>
          <w:rFonts w:asciiTheme="minorHAnsi" w:eastAsiaTheme="minorHAnsi" w:hAnsiTheme="minorHAnsi" w:cstheme="minorBidi"/>
          <w:b/>
          <w:kern w:val="0"/>
          <w:sz w:val="20"/>
          <w:szCs w:val="20"/>
          <w:lang w:eastAsia="en-US" w:bidi="ar-SA"/>
        </w:rPr>
        <w:br/>
        <w:t>[Przedmiot Umowy]</w:t>
      </w:r>
    </w:p>
    <w:p w:rsidR="00043DA7" w:rsidRPr="00043DA7" w:rsidRDefault="00043DA7" w:rsidP="00043DA7">
      <w:pPr>
        <w:pStyle w:val="Bezodstpw"/>
        <w:numPr>
          <w:ilvl w:val="0"/>
          <w:numId w:val="11"/>
        </w:numPr>
        <w:spacing w:after="0"/>
        <w:ind w:left="363" w:hanging="357"/>
        <w:jc w:val="both"/>
        <w:rPr>
          <w:rFonts w:asciiTheme="minorHAnsi" w:eastAsiaTheme="minorHAnsi" w:hAnsiTheme="minorHAnsi" w:cstheme="minorBidi"/>
          <w:b/>
          <w:kern w:val="0"/>
          <w:sz w:val="20"/>
          <w:szCs w:val="20"/>
          <w:lang w:eastAsia="en-US" w:bidi="ar-SA"/>
        </w:rPr>
      </w:pPr>
      <w:r w:rsidRPr="00043DA7">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043DA7" w:rsidRPr="00043DA7" w:rsidRDefault="00043DA7" w:rsidP="00043DA7">
      <w:pPr>
        <w:pStyle w:val="Bezodstpw"/>
        <w:numPr>
          <w:ilvl w:val="0"/>
          <w:numId w:val="11"/>
        </w:numPr>
        <w:spacing w:after="120"/>
        <w:jc w:val="both"/>
        <w:rPr>
          <w:rFonts w:asciiTheme="minorHAnsi" w:eastAsiaTheme="minorHAnsi" w:hAnsiTheme="minorHAnsi" w:cstheme="minorBidi"/>
          <w:b/>
          <w:kern w:val="0"/>
          <w:sz w:val="20"/>
          <w:szCs w:val="20"/>
          <w:lang w:eastAsia="en-US" w:bidi="ar-SA"/>
        </w:rPr>
      </w:pPr>
      <w:r w:rsidRPr="00043DA7">
        <w:rPr>
          <w:rFonts w:asciiTheme="minorHAnsi" w:hAnsiTheme="minorHAnsi"/>
          <w:sz w:val="20"/>
          <w:szCs w:val="20"/>
        </w:rPr>
        <w:t>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nr. 203/5, o powierzchni 3,8002 ha, stanowiącą teren części technicznej Lądowiska Przasnysz a także właścicielem budynku znajdującego się na działce nr 203/5.</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2.</w:t>
      </w:r>
      <w:r w:rsidRPr="00043DA7">
        <w:rPr>
          <w:rFonts w:asciiTheme="minorHAnsi" w:eastAsiaTheme="minorHAnsi" w:hAnsiTheme="minorHAnsi" w:cstheme="minorBidi"/>
          <w:b/>
          <w:kern w:val="0"/>
          <w:sz w:val="20"/>
          <w:szCs w:val="20"/>
          <w:lang w:eastAsia="en-US" w:bidi="ar-SA"/>
        </w:rPr>
        <w:br/>
        <w:t>[Obowiązki Administratora]</w:t>
      </w:r>
    </w:p>
    <w:p w:rsidR="00043DA7" w:rsidRPr="00043DA7" w:rsidRDefault="00043DA7" w:rsidP="00043DA7">
      <w:pPr>
        <w:pStyle w:val="Bezodstpw"/>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Administrator w ramach Umowy jest zobowiązany do:</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Politechniki Warszawskiej zgody na wykonywanie operacji lotniczych a także udzielania informacji o aktualnych warunkach meteorologicznych i sytuacji na Lądowisku,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 xml:space="preserve">trzymywania terenu i nawierzchni Lądowiska w sposób zapewniający bezpieczną eksploatację Lądowiska, </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informowania o opłatach </w:t>
      </w:r>
      <w:r w:rsidRPr="00043DA7">
        <w:rPr>
          <w:rFonts w:asciiTheme="minorHAnsi" w:hAnsiTheme="minorHAnsi" w:cstheme="minorHAnsi"/>
          <w:color w:val="000000"/>
          <w:sz w:val="20"/>
          <w:szCs w:val="20"/>
          <w:shd w:val="clear" w:color="auto" w:fill="FFFFFF"/>
        </w:rPr>
        <w:t>lotniskowych</w:t>
      </w:r>
      <w:r w:rsidRPr="00043DA7">
        <w:rPr>
          <w:rFonts w:asciiTheme="minorHAnsi" w:eastAsiaTheme="minorHAnsi" w:hAnsiTheme="minorHAnsi" w:cstheme="minorBidi"/>
          <w:kern w:val="0"/>
          <w:sz w:val="20"/>
          <w:szCs w:val="20"/>
          <w:lang w:eastAsia="en-US" w:bidi="ar-SA"/>
        </w:rPr>
        <w:t xml:space="preserve"> i ewentualnie p</w:t>
      </w:r>
      <w:r w:rsidRPr="00043DA7">
        <w:rPr>
          <w:rFonts w:asciiTheme="minorHAnsi" w:hAnsiTheme="minorHAnsi" w:cstheme="minorHAnsi"/>
          <w:color w:val="000000"/>
          <w:sz w:val="20"/>
          <w:szCs w:val="20"/>
          <w:shd w:val="clear" w:color="auto" w:fill="FFFFFF"/>
        </w:rPr>
        <w:t>obierania tych opłat zgodnie z Regulaminem Lądowiska w imieniu PW,</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p</w:t>
      </w:r>
      <w:r w:rsidRPr="00043DA7">
        <w:rPr>
          <w:rFonts w:asciiTheme="minorHAnsi" w:hAnsiTheme="minorHAnsi" w:cstheme="minorHAnsi"/>
          <w:color w:val="000000"/>
          <w:sz w:val="20"/>
          <w:szCs w:val="20"/>
          <w:shd w:val="clear" w:color="auto" w:fill="FFFFFF"/>
        </w:rPr>
        <w:t>rowadzenia rejestru wszystkich operacji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n</w:t>
      </w:r>
      <w:r w:rsidRPr="00043DA7">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w</w:t>
      </w:r>
      <w:r w:rsidRPr="00043DA7">
        <w:rPr>
          <w:rFonts w:asciiTheme="minorHAnsi" w:hAnsiTheme="minorHAnsi" w:cstheme="minorHAnsi"/>
          <w:color w:val="000000"/>
          <w:sz w:val="20"/>
          <w:szCs w:val="20"/>
          <w:shd w:val="clear" w:color="auto" w:fill="FFFFFF"/>
        </w:rPr>
        <w:t>spółpraca z organizatorem imprez na lotnisku,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r</w:t>
      </w:r>
      <w:r w:rsidRPr="00043DA7">
        <w:rPr>
          <w:rFonts w:asciiTheme="minorHAnsi" w:hAnsiTheme="minorHAnsi" w:cstheme="minorHAnsi"/>
          <w:color w:val="000000"/>
          <w:sz w:val="20"/>
          <w:szCs w:val="20"/>
          <w:shd w:val="clear" w:color="auto" w:fill="FFFFFF"/>
        </w:rPr>
        <w:t>aportowania zdarzeń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w:t>
      </w:r>
      <w:r w:rsidRPr="00043DA7">
        <w:rPr>
          <w:rFonts w:asciiTheme="minorHAnsi" w:hAnsiTheme="minorHAnsi" w:cstheme="minorHAnsi"/>
          <w:color w:val="000000"/>
          <w:sz w:val="20"/>
          <w:szCs w:val="20"/>
          <w:shd w:val="clear" w:color="auto" w:fill="FFFFFF"/>
        </w:rPr>
        <w:t xml:space="preserve">arządzania nieruchomościami PW na terenie lądowiska. </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3.</w:t>
      </w:r>
      <w:r w:rsidRPr="00043DA7">
        <w:rPr>
          <w:rFonts w:asciiTheme="minorHAnsi" w:eastAsiaTheme="minorHAnsi" w:hAnsiTheme="minorHAnsi" w:cstheme="minorBidi"/>
          <w:b/>
          <w:kern w:val="0"/>
          <w:sz w:val="20"/>
          <w:szCs w:val="20"/>
          <w:lang w:eastAsia="en-US" w:bidi="ar-SA"/>
        </w:rPr>
        <w:br/>
        <w:t>[Obowiązki PW]</w:t>
      </w:r>
    </w:p>
    <w:p w:rsidR="00043DA7" w:rsidRPr="00043DA7" w:rsidRDefault="00043DA7" w:rsidP="00043DA7">
      <w:pPr>
        <w:autoSpaceDE w:val="0"/>
        <w:autoSpaceDN w:val="0"/>
        <w:spacing w:before="29"/>
        <w:jc w:val="both"/>
        <w:rPr>
          <w:rFonts w:asciiTheme="minorHAnsi" w:hAnsiTheme="minorHAnsi"/>
          <w:sz w:val="20"/>
          <w:szCs w:val="20"/>
        </w:rPr>
      </w:pPr>
      <w:r w:rsidRPr="00043DA7">
        <w:rPr>
          <w:rFonts w:asciiTheme="minorHAnsi" w:hAnsiTheme="minorHAnsi"/>
          <w:sz w:val="20"/>
          <w:szCs w:val="20"/>
        </w:rPr>
        <w:t xml:space="preserve">PW jest zobowiązana do: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zapewnienia aktualnej i ważnej instrukcji operacyjnej Lądowiska oraz przekazania jednego egzemplarza do Administratora,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zgłoszenia aktualnych informacji o Lądowisku do AIP VFR Polska,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lastRenderedPageBreak/>
        <w:t>umożliwienia Administratorowi prowadzenia działalności lotniczej na Lądowisku w oparciu o odrębną umowę,</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udostępnienia Administratorowi nieruchomości, o której mowa w § 1 ust. 2 Umowy na cele związane z prowadzeniem działalności lotniczej oraz realizacji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udzielenia wskazanej przez Administratora osobie stosownych pełnomocnictw do podejmowania czynności prawnych w związku z realizacją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informowania Administratora o zmianach w instrukcji operacyjnej, regulaminie oraz cenniku Lądowiska,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płatności wynagrodzenia na zasadach określonych w § 9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występowania do Prezesa PAŻP z wnioskami o zmianę struktury przestrzeni powietrznej w otoczeniu Lądowiska. </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[Utrzymanie Lądowiska]</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 ramach wykonywania obowiązków, o których mowa w § 2 pkt. 2) jest zobowiązany do: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Administrator jest zobowiązany do skoszenia wszystkich części pola ruchu naziemnego w czasie nie dłuższym niż 150 min od wyznaczenia przez PW.</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[Wydawanie zgody na operacje lotnicze]</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Pomiarów na Lądowisku,</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Ułożenie ruchu lotniczego z uwzględnieniem ust. 3 należy do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6.</w:t>
      </w:r>
      <w:r w:rsidRPr="00043DA7">
        <w:rPr>
          <w:rFonts w:asciiTheme="minorHAnsi" w:hAnsiTheme="minorHAnsi"/>
          <w:b/>
          <w:sz w:val="20"/>
          <w:szCs w:val="20"/>
        </w:rPr>
        <w:br/>
        <w:t>[Prowadzenie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celu wykonania obowiązków, o których mowa w § 2 pkt. 3, Administrator jest zobowiązany do: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wykonywania wszystkich obowiązków przypisanych Administratorowi w Regulaminie Lądowiska,</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[Udostępnianie Lądowiska]</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 terminie, dokładnym miejscu i czasie trwania imprez lub wydarzeń PW musi poinformować Administratora co najmniej 7 dni przed ich rozpoczęciem.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8.</w:t>
      </w:r>
      <w:r w:rsidRPr="00043DA7">
        <w:rPr>
          <w:rFonts w:asciiTheme="minorHAnsi" w:hAnsiTheme="minorHAnsi"/>
          <w:b/>
          <w:sz w:val="20"/>
          <w:szCs w:val="20"/>
        </w:rPr>
        <w:br/>
        <w:t>[Pobieranie opłat lotniskowych]</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Administrator jest zobowiązany do prowadzenia rejestru wszystkich operacji lotniczych. </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9.</w:t>
      </w:r>
      <w:r w:rsidRPr="00043DA7">
        <w:rPr>
          <w:rFonts w:asciiTheme="minorHAnsi" w:hAnsiTheme="minorHAnsi"/>
          <w:b/>
          <w:sz w:val="20"/>
          <w:szCs w:val="20"/>
        </w:rPr>
        <w:br/>
        <w:t>[Wynagrodzenie]</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043DA7" w:rsidRPr="00043DA7" w:rsidRDefault="00043DA7" w:rsidP="00043DA7">
      <w:pPr>
        <w:pStyle w:val="Akapitzlist"/>
        <w:numPr>
          <w:ilvl w:val="0"/>
          <w:numId w:val="4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 69 % od wartości netto przychodów z opłat lotniskowych pobieranych zgodnie z § 8 ust. 2 Umowy.</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10</w:t>
      </w:r>
      <w:r w:rsidRPr="00043DA7">
        <w:rPr>
          <w:rFonts w:asciiTheme="minorHAnsi" w:hAnsiTheme="minorHAnsi"/>
          <w:b/>
          <w:sz w:val="20"/>
          <w:szCs w:val="20"/>
        </w:rPr>
        <w:br/>
        <w:t>[Odpowiedzialność stron]</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prawidłowe wykonanie obowiązków określonych w Umowie strony odpowiadają zgodnie z ich treścią.</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przepisów określonych § 4 ust. 1 § 5 ust. 1 i 2 lub § 6 ust. 1 Umowy. </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Odpowiedzialność odszkodowawcza obejmuje zarówno pokrycie szkody jak i wynagrodzenie za utracone korzyści.</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11.</w:t>
      </w:r>
      <w:r w:rsidRPr="00043DA7">
        <w:rPr>
          <w:rFonts w:asciiTheme="minorHAnsi" w:hAnsiTheme="minorHAnsi"/>
          <w:b/>
          <w:sz w:val="20"/>
          <w:szCs w:val="20"/>
        </w:rPr>
        <w:br/>
        <w:t>[Zabezpieczenie wykonania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 Administratora zapłaty kary umownej w wysokości:</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3.000,00 PLN (słownie trzy tysiące złotych i 00/100 groszy) w sytuacji określonej w § 8 ust. 4 Umowy,</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5.000,00 PLN (słownie pięć tysięcy złotych i 00/100 groszy) w przypadku naruszenia obowiązków określonych w § 4 ust. 1 lub § 6 ust. 3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Dla zastosowania kar umownych wskazanych w ust. 1 lit. b) PW musi wezwać pisemnie lub mailowo Administratora do usunięcia naruszenia Umowy. Dopiero bezskuteczny upływ 7 dniowego dodatkowego terminu uprawnia do żądania zapłaty kary umownej.</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wykreślenia Lądowiska z ewidencji lądowisk cywilnych z winy Administratora, PW może żądać od niego zapłaty kary umownej w wysokości 100.000,00 PLN (słownie ……………….).</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odszkodowania przenoszącego wysokość kary umownej określonej na zasadach określonych w ust. 1-3.</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12.</w:t>
      </w:r>
      <w:r w:rsidRPr="00043DA7">
        <w:rPr>
          <w:rFonts w:asciiTheme="minorHAnsi" w:hAnsiTheme="minorHAnsi"/>
          <w:b/>
          <w:sz w:val="20"/>
          <w:szCs w:val="20"/>
        </w:rPr>
        <w:br/>
        <w:t>[Obowiązywanie Umowy]</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wchodzi w życie z dniem jej zawarcia.</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zostaje zawarta</w:t>
      </w:r>
      <w:r w:rsidR="00863D75">
        <w:rPr>
          <w:rFonts w:asciiTheme="minorHAnsi" w:hAnsiTheme="minorHAnsi"/>
          <w:sz w:val="20"/>
          <w:szCs w:val="20"/>
        </w:rPr>
        <w:t xml:space="preserve"> na czas określony do 14.05.2022</w:t>
      </w:r>
      <w:r w:rsidRPr="00043DA7">
        <w:rPr>
          <w:rFonts w:asciiTheme="minorHAnsi" w:hAnsiTheme="minorHAnsi"/>
          <w:sz w:val="20"/>
          <w:szCs w:val="20"/>
        </w:rPr>
        <w:t>r.</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PW, jeżeli Administrator:</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Wykonuje nieprawidłowo lub nie wykonuje obowiązków określonych w § 2 pkt. 1-5 Umowy,</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Narazi PW na szkodę przekraczającą 10.000,00 PLN (słownie dziesięć tysięcy złotych i 00/100groszy) poprzez niewykonanie lub nieprawidłowe wykonanie innych obowiązków określonych w Umowie.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13.</w:t>
      </w:r>
      <w:r w:rsidRPr="00043DA7">
        <w:rPr>
          <w:rFonts w:asciiTheme="minorHAnsi" w:hAnsiTheme="minorHAnsi"/>
          <w:b/>
          <w:sz w:val="20"/>
          <w:szCs w:val="20"/>
        </w:rPr>
        <w:br/>
        <w:t>[Postanowienia końcowe]</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 sprawach nieuregulowanych w Umowie mają zastosowanie odpowiednie przepisy Prawa lotniczego a w dalszej kolejności Kodeksu cywilnego.</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Wszelkie spory mogące wynikać z realizacji postanowień Umowy będą poddane pod rozstrzygnięcie sądu miejscowo właściwego dla PW.</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Umowa sporządzona została w dwóch jednobrzmiących egzemplarzach.</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Zmiana Umowy Wymaga formy pisemnej pod rygorem nieważności.</w:t>
      </w:r>
    </w:p>
    <w:p w:rsidR="00043DA7" w:rsidRPr="00043DA7" w:rsidRDefault="00043DA7" w:rsidP="00043DA7">
      <w:pPr>
        <w:pStyle w:val="Bezodstpw"/>
        <w:jc w:val="both"/>
        <w:rPr>
          <w:rFonts w:asciiTheme="minorHAnsi" w:eastAsiaTheme="minorHAnsi" w:hAnsiTheme="minorHAnsi" w:cstheme="minorBidi"/>
          <w:color w:val="2B2B2B"/>
          <w:kern w:val="0"/>
          <w:sz w:val="20"/>
          <w:szCs w:val="20"/>
          <w:lang w:eastAsia="en-US" w:bidi="ar-SA"/>
        </w:rPr>
      </w:pPr>
    </w:p>
    <w:p w:rsidR="00043DA7" w:rsidRPr="00043DA7" w:rsidRDefault="00043DA7" w:rsidP="00043DA7">
      <w:pPr>
        <w:rPr>
          <w:rFonts w:asciiTheme="minorHAnsi" w:hAnsiTheme="minorHAnsi"/>
          <w:sz w:val="20"/>
          <w:szCs w:val="20"/>
        </w:rPr>
      </w:pPr>
    </w:p>
    <w:p w:rsidR="00043DA7" w:rsidRPr="00043DA7" w:rsidRDefault="00043DA7" w:rsidP="00043DA7">
      <w:pPr>
        <w:jc w:val="center"/>
        <w:rPr>
          <w:rFonts w:asciiTheme="minorHAnsi" w:hAnsiTheme="minorHAnsi"/>
          <w:sz w:val="20"/>
          <w:szCs w:val="20"/>
        </w:rPr>
      </w:pPr>
      <w:r w:rsidRPr="00043DA7">
        <w:rPr>
          <w:rFonts w:asciiTheme="minorHAnsi" w:hAnsiTheme="minorHAnsi"/>
          <w:sz w:val="20"/>
          <w:szCs w:val="20"/>
        </w:rPr>
        <w:t>PW</w:t>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t>Administrator</w:t>
      </w:r>
    </w:p>
    <w:p w:rsidR="00ED1DAE" w:rsidRPr="00043DA7" w:rsidRDefault="00ED1DAE" w:rsidP="00043DA7">
      <w:pPr>
        <w:ind w:firstLine="708"/>
        <w:jc w:val="both"/>
        <w:rPr>
          <w:rFonts w:asciiTheme="minorHAnsi" w:hAnsiTheme="minorHAnsi"/>
          <w:sz w:val="20"/>
          <w:szCs w:val="20"/>
        </w:rPr>
      </w:pPr>
    </w:p>
    <w:p w:rsidR="00043DA7" w:rsidRDefault="00043DA7">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Pr="00043DA7" w:rsidRDefault="00A04DC6">
      <w:pPr>
        <w:rPr>
          <w:rFonts w:asciiTheme="minorHAnsi" w:hAnsiTheme="minorHAnsi"/>
          <w:sz w:val="20"/>
          <w:szCs w:val="20"/>
        </w:rPr>
      </w:pPr>
    </w:p>
    <w:p w:rsidR="00ED1DAE" w:rsidRPr="00043DA7" w:rsidRDefault="00A04DC6" w:rsidP="00A04DC6">
      <w:pPr>
        <w:pStyle w:val="Akapitzlist"/>
        <w:spacing w:after="0" w:line="240" w:lineRule="auto"/>
        <w:ind w:left="360"/>
        <w:jc w:val="center"/>
        <w:rPr>
          <w:rFonts w:asciiTheme="minorHAnsi" w:hAnsiTheme="minorHAnsi"/>
          <w:b/>
        </w:rPr>
      </w:pPr>
      <w:r w:rsidRPr="00043DA7">
        <w:rPr>
          <w:rFonts w:asciiTheme="minorHAnsi" w:hAnsiTheme="minorHAnsi"/>
          <w:b/>
        </w:rPr>
        <w:lastRenderedPageBreak/>
        <w:t>Zakres obowiązków administratora</w:t>
      </w:r>
    </w:p>
    <w:p w:rsidR="00ED1DAE" w:rsidRPr="00043DA7" w:rsidRDefault="00ED1DAE" w:rsidP="00A04DC6">
      <w:pPr>
        <w:pStyle w:val="Bezodstpw"/>
        <w:spacing w:after="0" w:line="240" w:lineRule="auto"/>
        <w:jc w:val="center"/>
        <w:rPr>
          <w:rFonts w:asciiTheme="minorHAnsi" w:eastAsiaTheme="minorHAnsi" w:hAnsiTheme="minorHAnsi" w:cstheme="minorBidi"/>
          <w:b/>
          <w:kern w:val="0"/>
          <w:sz w:val="20"/>
          <w:szCs w:val="20"/>
          <w:lang w:eastAsia="en-US" w:bidi="ar-SA"/>
        </w:rPr>
      </w:pP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[Obowiązki Administratora]</w:t>
      </w:r>
    </w:p>
    <w:p w:rsidR="00ED1DAE" w:rsidRPr="00043DA7" w:rsidRDefault="00A04DC6" w:rsidP="00A04DC6">
      <w:pPr>
        <w:pStyle w:val="Bezodstpw"/>
        <w:spacing w:after="0" w:line="240" w:lineRule="auto"/>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    Administrator w ramach Umowy jest zobowiązany do:</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zakładającego zgody na wykonywanie operacji lotniczych a także udzielania informacji o aktualnych warunkach meteorologicznych i sytuacji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trzymywania terenu i nawierzchni Lądowiska w sposób zapewniający bezpieczną eksploatację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pobierania opłat lotniskowych zgodnie z Regulaminem Lądowiska w imieniu PW,</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prowadzenia rejestru wszystkich operacji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współpraca z organizatorem imprez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raportowania zdarzeń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 xml:space="preserve">zarządzania nieruchomościami PW na terenie lądowiska. </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2.</w:t>
      </w:r>
      <w:r w:rsidRPr="00043DA7">
        <w:rPr>
          <w:rFonts w:asciiTheme="minorHAnsi" w:hAnsiTheme="minorHAnsi"/>
          <w:b/>
          <w:sz w:val="20"/>
          <w:szCs w:val="20"/>
        </w:rPr>
        <w:br/>
        <w:t>[Utrzymanie Lądowiska]</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w ramach wykonywania obowiązków, o których mowa w § 1 pkt. 2 jest zobowiązany do: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 xml:space="preserve">Administrator w </w:t>
      </w:r>
      <w:r w:rsidRPr="00043DA7">
        <w:rPr>
          <w:rFonts w:asciiTheme="minorHAnsi" w:hAnsiTheme="minorHAnsi" w:cstheme="minorHAnsi"/>
          <w:color w:val="000000"/>
          <w:sz w:val="20"/>
          <w:szCs w:val="20"/>
          <w:shd w:val="clear" w:color="auto" w:fill="FFFFFF"/>
        </w:rPr>
        <w:t>jest zobowiązany do skoszenia wszystkich części pola ruchu naziemnego w czasie nie dłuższym niż 150 min od wyznaczenia przez PW.</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3.</w:t>
      </w:r>
      <w:r w:rsidRPr="00043DA7">
        <w:rPr>
          <w:rFonts w:asciiTheme="minorHAnsi" w:hAnsiTheme="minorHAnsi"/>
          <w:b/>
          <w:sz w:val="20"/>
          <w:szCs w:val="20"/>
        </w:rPr>
        <w:br/>
        <w:t>[Wydawanie zgody na operacje lotnicze]</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 xml:space="preserve">Administrator wydaje zgodę na wykonanie operacji lotniczej podmiotowi innemu niż stały użytkownik Lądowiska w oparciu o aktualną sytuację na Lądowisku, natężenie ruchu oraz przesłanki wymienione </w:t>
      </w:r>
      <w:r w:rsidRPr="00043DA7">
        <w:rPr>
          <w:rFonts w:asciiTheme="minorHAnsi" w:hAnsiTheme="minorHAnsi"/>
          <w:sz w:val="20"/>
          <w:szCs w:val="20"/>
        </w:rPr>
        <w:br/>
        <w:t>w ust. 1.</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pomiarów na Lądowisku,</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Ułożenie ruchu lotniczego z uwzględnieniem ust. 3 należy do Administratora.</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[Prowadzenie Lądowiska]</w:t>
      </w:r>
    </w:p>
    <w:p w:rsidR="00ED1DAE" w:rsidRPr="00043DA7" w:rsidRDefault="00A04DC6" w:rsidP="00A04DC6">
      <w:pPr>
        <w:pStyle w:val="Akapitzlist"/>
        <w:numPr>
          <w:ilvl w:val="0"/>
          <w:numId w:val="37"/>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W celu wykonania obowiązków, o których mowa w § 1 pkt. 3, Administrator jest zobowiązany do: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lastRenderedPageBreak/>
        <w:t>wykonywania wszystkich obowiązków przypisanych Administratorowi w Regulaminie Lądowiska,</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[Udostępnianie Lądowiska]</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O terminie, dokładnym miejscu i czasie trwania imprez lub wydarzeń PW musi poinformować Administratora co najmniej 14 dni przed ich rozpoczęciem.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6.</w:t>
      </w:r>
      <w:r w:rsidRPr="00043DA7">
        <w:rPr>
          <w:rFonts w:asciiTheme="minorHAnsi" w:hAnsiTheme="minorHAnsi"/>
          <w:b/>
          <w:sz w:val="20"/>
          <w:szCs w:val="20"/>
        </w:rPr>
        <w:br/>
        <w:t>[Pobieranie opłat lotniskowych]</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7.</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 xml:space="preserve">Administrator jest zobowiązany do prowadzenia rejestru operacji lotniczych. </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[Wynagrodzenie]</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ED1DAE" w:rsidRPr="00043DA7" w:rsidRDefault="00A04DC6" w:rsidP="00A04DC6">
      <w:pPr>
        <w:pStyle w:val="Akapitzlist"/>
        <w:numPr>
          <w:ilvl w:val="0"/>
          <w:numId w:val="43"/>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 (słownie: …….…%) od wartości netto przychodów z opłat lotniskowych pobieranych zgodnie z § 6 ust. 2.</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ED1DAE" w:rsidRPr="00043DA7" w:rsidRDefault="00ED1DAE">
      <w:pPr>
        <w:jc w:val="both"/>
        <w:rPr>
          <w:rFonts w:asciiTheme="minorHAnsi" w:hAnsiTheme="minorHAnsi"/>
          <w:sz w:val="20"/>
          <w:szCs w:val="20"/>
        </w:rPr>
      </w:pPr>
    </w:p>
    <w:p w:rsidR="00ED1DAE" w:rsidRPr="00043DA7" w:rsidRDefault="00A04DC6" w:rsidP="00A04DC6">
      <w:pPr>
        <w:pStyle w:val="Default"/>
        <w:pageBreakBefore/>
        <w:spacing w:after="0" w:line="240" w:lineRule="auto"/>
        <w:jc w:val="right"/>
        <w:rPr>
          <w:rFonts w:asciiTheme="minorHAnsi" w:hAnsiTheme="minorHAnsi"/>
          <w:b/>
          <w:color w:val="auto"/>
          <w:sz w:val="20"/>
          <w:szCs w:val="20"/>
        </w:rPr>
      </w:pPr>
      <w:r w:rsidRPr="00043DA7">
        <w:rPr>
          <w:rFonts w:asciiTheme="minorHAnsi" w:hAnsiTheme="minorHAnsi"/>
          <w:b/>
          <w:color w:val="auto"/>
          <w:sz w:val="20"/>
          <w:szCs w:val="20"/>
        </w:rPr>
        <w:lastRenderedPageBreak/>
        <w:t>Załącznik 2</w:t>
      </w:r>
    </w:p>
    <w:p w:rsidR="00ED1DAE" w:rsidRPr="00043DA7" w:rsidRDefault="00ED1DAE" w:rsidP="00A04DC6">
      <w:pPr>
        <w:pStyle w:val="Default"/>
        <w:spacing w:after="0" w:line="240" w:lineRule="auto"/>
        <w:jc w:val="right"/>
        <w:rPr>
          <w:rFonts w:asciiTheme="minorHAnsi" w:hAnsiTheme="minorHAnsi"/>
          <w:color w:val="auto"/>
          <w:sz w:val="20"/>
          <w:szCs w:val="20"/>
        </w:rPr>
      </w:pP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Do: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(nazwa i adres Zamawiającego) </w:t>
      </w:r>
    </w:p>
    <w:p w:rsidR="00ED1DAE" w:rsidRPr="00043DA7" w:rsidRDefault="00ED1DAE" w:rsidP="00A04DC6">
      <w:pPr>
        <w:pStyle w:val="Default"/>
        <w:spacing w:after="0" w:line="240" w:lineRule="auto"/>
        <w:jc w:val="both"/>
        <w:rPr>
          <w:rFonts w:asciiTheme="minorHAnsi" w:hAnsiTheme="minorHAnsi"/>
          <w:color w:val="auto"/>
          <w:sz w:val="16"/>
          <w:szCs w:val="16"/>
        </w:rPr>
      </w:pP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Nawiązując do ogłoszenia w postępowaniu o zamówienie publiczne prowadzonym w trybie zapytania ofertowego na </w:t>
      </w:r>
      <w:r w:rsidRPr="00043DA7">
        <w:rPr>
          <w:rFonts w:asciiTheme="minorHAnsi" w:hAnsiTheme="minorHAnsi"/>
          <w:b/>
          <w:sz w:val="20"/>
          <w:szCs w:val="20"/>
        </w:rPr>
        <w:t>Administrowanie terenami lądowiska Przasnysz</w:t>
      </w:r>
      <w:r w:rsidRPr="00043DA7">
        <w:rPr>
          <w:rFonts w:asciiTheme="minorHAnsi" w:hAnsiTheme="minorHAnsi"/>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my niżej podpisani: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działając w imieniu i na rzecz: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(nazwa (firma) dokładny adres Wykonawcy/Wykonawców);</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 SKŁADAMY OFERTĘ na wykonanie przedmiotu zamówienia zgodnie z opisem przedmiotu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2. OŚWIADCZAMY, że naszym pełnomocnikiem dla potrzeb niniejszego zamówienia jest: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center"/>
        <w:rPr>
          <w:rFonts w:asciiTheme="minorHAnsi" w:hAnsiTheme="minorHAnsi"/>
          <w:color w:val="auto"/>
          <w:sz w:val="16"/>
          <w:szCs w:val="16"/>
        </w:rPr>
      </w:pPr>
      <w:r w:rsidRPr="00043DA7">
        <w:rPr>
          <w:rFonts w:asciiTheme="minorHAnsi" w:hAnsiTheme="minorHAnsi"/>
          <w:color w:val="auto"/>
          <w:sz w:val="16"/>
          <w:szCs w:val="16"/>
        </w:rPr>
        <w:t>(Wypełniają jedynie przedsiębiorcy składający wspólną ofertę)</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4. OFERUJEMY wykonanie przedmiotu zamówienia w wysokości </w:t>
      </w:r>
      <w:r w:rsidRPr="00043DA7">
        <w:rPr>
          <w:rFonts w:asciiTheme="minorHAnsi" w:hAnsiTheme="minorHAnsi"/>
          <w:sz w:val="20"/>
          <w:szCs w:val="20"/>
        </w:rPr>
        <w:t>……. % od wartości netto przychodów z opłat lotniskowych</w:t>
      </w:r>
      <w:r w:rsidRPr="00043DA7">
        <w:rPr>
          <w:rFonts w:asciiTheme="minorHAnsi" w:hAnsiTheme="minorHAnsi"/>
          <w:sz w:val="22"/>
          <w:szCs w:val="20"/>
        </w:rPr>
        <w:t xml:space="preserve"> </w:t>
      </w:r>
      <w:r w:rsidRPr="00043DA7">
        <w:rPr>
          <w:rFonts w:asciiTheme="minorHAnsi" w:hAnsiTheme="minorHAnsi"/>
          <w:sz w:val="20"/>
          <w:szCs w:val="20"/>
        </w:rPr>
        <w:t xml:space="preserve">pobieranych zgodnie z regulaminem lądowiska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5. ZOBOWIĄZUJEMY SIĘ do wykonania zamówienia przez okres 12 miesięcy od daty podpisania umowy.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6. UWAŻAMY SIĘ za związanych niniejszą ofertą przez okres 30 dni od upływu terminu składania ofert.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a.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b.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ED1DAE" w:rsidRPr="00043DA7" w:rsidRDefault="00A04DC6" w:rsidP="00A04DC6">
      <w:pPr>
        <w:pStyle w:val="Tekstpodstawowy"/>
        <w:spacing w:after="0" w:line="240" w:lineRule="auto"/>
        <w:jc w:val="both"/>
        <w:rPr>
          <w:rFonts w:asciiTheme="minorHAnsi" w:hAnsiTheme="minorHAnsi"/>
          <w:sz w:val="20"/>
          <w:szCs w:val="20"/>
        </w:rPr>
      </w:pPr>
      <w:r w:rsidRPr="00043DA7">
        <w:rPr>
          <w:rFonts w:asciiTheme="minorHAnsi" w:hAnsiTheme="minorHAnsi"/>
          <w:sz w:val="20"/>
          <w:szCs w:val="20"/>
        </w:rPr>
        <w:t xml:space="preserve">9. OŚWIADCZAMY, zgodnie z art. 22 ust. 1 i art. art. 24 ustawy z dnia 29 stycznia 2004 r. Prawo zamówień </w:t>
      </w:r>
      <w:r w:rsidRPr="00A04DC6">
        <w:rPr>
          <w:rFonts w:asciiTheme="minorHAnsi" w:hAnsiTheme="minorHAnsi"/>
          <w:sz w:val="20"/>
          <w:szCs w:val="20"/>
        </w:rPr>
        <w:t>Publicznych – Dz.U. z 2019 r.  poz. 1843 ze zm</w:t>
      </w:r>
      <w:r w:rsidRPr="00A04DC6">
        <w:rPr>
          <w:rFonts w:asciiTheme="minorHAnsi" w:hAnsiTheme="minorHAnsi"/>
        </w:rPr>
        <w:t>.</w:t>
      </w:r>
      <w:r w:rsidRPr="00A04DC6">
        <w:rPr>
          <w:rFonts w:asciiTheme="minorHAnsi" w:hAnsiTheme="minorHAnsi"/>
          <w:sz w:val="20"/>
          <w:szCs w:val="20"/>
        </w:rPr>
        <w:t>), oświadczam, że:</w:t>
      </w:r>
      <w:r w:rsidRPr="00043DA7">
        <w:rPr>
          <w:rFonts w:asciiTheme="minorHAnsi" w:hAnsiTheme="minorHAnsi"/>
          <w:sz w:val="20"/>
          <w:szCs w:val="20"/>
        </w:rPr>
        <w:t xml:space="preserve">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niezbędną wiedzę i doświadczenie oraz potencjał techniczny, a także dysponuję osobami zdolnymi do wykonania zamówienia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znajduję się w sytuacji ekonomicznej i finansowej zapewniającej wykonanie zamówienia </w:t>
      </w:r>
    </w:p>
    <w:p w:rsidR="00ED1DAE"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nie podlegam wykluczeniu z postępowania o udzielenie zamówienia na mocy o art. 24 ust. 1 ustawy Prawo zamówień Publicznych.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10. WSZELKĄ KORESPONDENCJĘ w sprawie niniejszego postępowania należy kierować do: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11. OFERTĘ niniejszą składamy na ......... kolejno ponumerowanych stronach. </w:t>
      </w:r>
    </w:p>
    <w:p w:rsidR="00ED1DAE" w:rsidRPr="00043DA7" w:rsidRDefault="00ED1DAE" w:rsidP="00A04DC6">
      <w:pPr>
        <w:pStyle w:val="Default"/>
        <w:spacing w:after="0" w:line="240" w:lineRule="auto"/>
        <w:jc w:val="both"/>
        <w:rPr>
          <w:rFonts w:asciiTheme="minorHAnsi" w:hAnsiTheme="minorHAnsi"/>
          <w:color w:val="auto"/>
          <w:sz w:val="20"/>
          <w:szCs w:val="20"/>
        </w:rPr>
      </w:pP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__</w:t>
      </w:r>
      <w:r w:rsidR="005918FB">
        <w:rPr>
          <w:rFonts w:asciiTheme="minorHAnsi" w:hAnsiTheme="minorHAnsi"/>
          <w:color w:val="auto"/>
          <w:sz w:val="20"/>
          <w:szCs w:val="20"/>
        </w:rPr>
        <w:t>________________ dnia __ __ 2021</w:t>
      </w:r>
      <w:r w:rsidRPr="00043DA7">
        <w:rPr>
          <w:rFonts w:asciiTheme="minorHAnsi" w:hAnsiTheme="minorHAnsi"/>
          <w:color w:val="auto"/>
          <w:sz w:val="20"/>
          <w:szCs w:val="20"/>
        </w:rPr>
        <w:t xml:space="preserve"> roku </w:t>
      </w:r>
      <w:r w:rsidRPr="00043DA7">
        <w:rPr>
          <w:rFonts w:asciiTheme="minorHAnsi" w:hAnsiTheme="minorHAnsi"/>
          <w:i/>
          <w:iCs/>
          <w:color w:val="auto"/>
          <w:sz w:val="20"/>
          <w:szCs w:val="20"/>
        </w:rPr>
        <w:t xml:space="preserve">___________________________________ </w:t>
      </w:r>
    </w:p>
    <w:p w:rsidR="00ED1DAE" w:rsidRPr="00043DA7" w:rsidRDefault="00A04DC6" w:rsidP="00A04DC6">
      <w:pPr>
        <w:spacing w:after="0" w:line="240" w:lineRule="auto"/>
        <w:rPr>
          <w:rFonts w:asciiTheme="minorHAnsi" w:hAnsiTheme="minorHAnsi"/>
          <w:i/>
          <w:iCs/>
          <w:sz w:val="20"/>
          <w:szCs w:val="20"/>
        </w:rPr>
      </w:pPr>
      <w:r w:rsidRPr="00043DA7">
        <w:rPr>
          <w:rFonts w:asciiTheme="minorHAnsi" w:hAnsiTheme="minorHAnsi"/>
          <w:i/>
          <w:iCs/>
          <w:sz w:val="20"/>
          <w:szCs w:val="20"/>
        </w:rPr>
        <w:t>(pieczęć i podpis Wykonawcy)</w:t>
      </w:r>
    </w:p>
    <w:p w:rsidR="00ED1DAE" w:rsidRPr="00043DA7" w:rsidRDefault="00ED1DAE">
      <w:pPr>
        <w:spacing w:line="288" w:lineRule="auto"/>
        <w:jc w:val="right"/>
        <w:rPr>
          <w:rFonts w:asciiTheme="minorHAnsi" w:hAnsiTheme="minorHAnsi"/>
          <w:sz w:val="20"/>
          <w:szCs w:val="20"/>
        </w:rPr>
      </w:pPr>
    </w:p>
    <w:p w:rsidR="00ED1DAE" w:rsidRPr="00043DA7" w:rsidRDefault="00A04DC6">
      <w:pPr>
        <w:spacing w:line="288" w:lineRule="auto"/>
        <w:jc w:val="right"/>
        <w:rPr>
          <w:rFonts w:asciiTheme="minorHAnsi" w:hAnsiTheme="minorHAnsi"/>
        </w:rPr>
      </w:pPr>
      <w:r w:rsidRPr="00043DA7">
        <w:rPr>
          <w:rFonts w:asciiTheme="minorHAnsi" w:hAnsiTheme="minorHAnsi"/>
          <w:sz w:val="20"/>
          <w:szCs w:val="20"/>
        </w:rPr>
        <w:lastRenderedPageBreak/>
        <w:t>Załącznik nr 3</w:t>
      </w:r>
    </w:p>
    <w:p w:rsidR="00ED1DAE" w:rsidRPr="00043DA7" w:rsidRDefault="00A04DC6">
      <w:pPr>
        <w:pStyle w:val="Zwykytekst1"/>
        <w:spacing w:before="120" w:line="288" w:lineRule="auto"/>
        <w:rPr>
          <w:rFonts w:asciiTheme="minorHAnsi" w:hAnsiTheme="minorHAnsi" w:cs="Arial"/>
          <w:b/>
          <w:bCs/>
          <w:color w:val="000000"/>
          <w:sz w:val="24"/>
          <w:szCs w:val="24"/>
        </w:rPr>
      </w:pPr>
      <w:r w:rsidRPr="00043DA7">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14:anchorId="5804F552" wp14:editId="514425C0">
                <wp:simplePos x="0" y="0"/>
                <wp:positionH relativeFrom="column">
                  <wp:posOffset>116840</wp:posOffset>
                </wp:positionH>
                <wp:positionV relativeFrom="paragraph">
                  <wp:posOffset>344805</wp:posOffset>
                </wp:positionV>
                <wp:extent cx="2080895" cy="833755"/>
                <wp:effectExtent l="5080" t="4445" r="9525" b="19050"/>
                <wp:wrapTight wrapText="bothSides">
                  <wp:wrapPolygon edited="0">
                    <wp:start x="-99" y="-245"/>
                    <wp:lineTo x="-99" y="21355"/>
                    <wp:lineTo x="21699" y="21355"/>
                    <wp:lineTo x="21699" y="-245"/>
                    <wp:lineTo x="-99" y="-245"/>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sidRPr="00043DA7">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14:anchorId="3E692438" wp14:editId="629F60A4">
                <wp:simplePos x="0" y="0"/>
                <wp:positionH relativeFrom="column">
                  <wp:posOffset>2172335</wp:posOffset>
                </wp:positionH>
                <wp:positionV relativeFrom="paragraph">
                  <wp:posOffset>344805</wp:posOffset>
                </wp:positionV>
                <wp:extent cx="3946525" cy="817880"/>
                <wp:effectExtent l="4445" t="4445" r="11430" b="15875"/>
                <wp:wrapTight wrapText="bothSides">
                  <wp:wrapPolygon edited="0">
                    <wp:start x="-52" y="-251"/>
                    <wp:lineTo x="-52" y="21349"/>
                    <wp:lineTo x="21652" y="21349"/>
                    <wp:lineTo x="21652" y="-251"/>
                    <wp:lineTo x="-52" y="-251"/>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71.05pt;margin-top:27.15pt;width:310.75pt;height:6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" o:allowincell="f" fillcolor="silver">
                <v:textbo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color w:val="000000"/>
          <w:sz w:val="24"/>
          <w:szCs w:val="24"/>
        </w:rPr>
      </w:pPr>
    </w:p>
    <w:p w:rsidR="00ED1DAE" w:rsidRPr="00043DA7" w:rsidRDefault="00A04DC6">
      <w:pPr>
        <w:pStyle w:val="Default"/>
        <w:jc w:val="both"/>
        <w:rPr>
          <w:rFonts w:asciiTheme="minorHAnsi" w:hAnsiTheme="minorHAnsi"/>
          <w:color w:val="auto"/>
        </w:rPr>
      </w:pPr>
      <w:r w:rsidRPr="00043DA7">
        <w:rPr>
          <w:rFonts w:asciiTheme="minorHAnsi" w:hAnsiTheme="minorHAnsi"/>
        </w:rPr>
        <w:t xml:space="preserve">Składając ofertę na zapytanie ofertowe na: </w:t>
      </w:r>
      <w:r w:rsidRPr="00043DA7">
        <w:rPr>
          <w:rFonts w:asciiTheme="minorHAnsi" w:hAnsiTheme="minorHAnsi"/>
          <w:b/>
          <w:bCs/>
        </w:rPr>
        <w:t>„</w:t>
      </w:r>
      <w:r w:rsidRPr="00043DA7">
        <w:rPr>
          <w:rFonts w:asciiTheme="minorHAnsi" w:hAnsiTheme="minorHAnsi"/>
          <w:b/>
        </w:rPr>
        <w:t>Administrowanie terenami lądowiska Przasnysz</w:t>
      </w:r>
      <w:r w:rsidRPr="00043DA7">
        <w:rPr>
          <w:rFonts w:asciiTheme="minorHAnsi" w:hAnsiTheme="minorHAnsi"/>
          <w:b/>
          <w:i/>
        </w:rPr>
        <w:t xml:space="preserve"> </w:t>
      </w:r>
      <w:r w:rsidRPr="00043DA7">
        <w:rPr>
          <w:rFonts w:asciiTheme="minorHAnsi" w:hAnsiTheme="minorHAnsi"/>
          <w:b/>
        </w:rPr>
        <w:t xml:space="preserve">dla Instytutu Techniki Lotniczej i Mechaniki Stosowanej Wydziału Mechanicznego Energetyki i Lotnictwa Politechniki Warszawskiej </w:t>
      </w:r>
      <w:r w:rsidRPr="00043DA7">
        <w:rPr>
          <w:rFonts w:asciiTheme="minorHAnsi" w:hAnsiTheme="minorHAnsi"/>
          <w:b/>
          <w:bCs/>
        </w:rPr>
        <w:t>Oświadczamy, że:</w:t>
      </w:r>
    </w:p>
    <w:p w:rsidR="00ED1DAE" w:rsidRPr="00043DA7" w:rsidRDefault="00A04DC6">
      <w:pPr>
        <w:pStyle w:val="Style7"/>
        <w:widowControl/>
        <w:spacing w:line="288" w:lineRule="auto"/>
        <w:ind w:left="14"/>
        <w:jc w:val="both"/>
        <w:rPr>
          <w:rStyle w:val="FontStyle11"/>
          <w:rFonts w:asciiTheme="minorHAnsi" w:hAnsiTheme="minorHAnsi" w:cs="Arial"/>
          <w:color w:val="000000"/>
        </w:rPr>
      </w:pPr>
      <w:r w:rsidRPr="00043DA7">
        <w:rPr>
          <w:rStyle w:val="FontStyle11"/>
          <w:rFonts w:asciiTheme="minorHAnsi" w:hAnsiTheme="minorHAnsi" w:cs="Arial"/>
          <w:color w:val="000000"/>
        </w:rPr>
        <w:br/>
        <w:t>spełniamy warunki dotyczące:</w:t>
      </w:r>
    </w:p>
    <w:p w:rsidR="00ED1DAE" w:rsidRPr="00043DA7" w:rsidRDefault="00A04DC6">
      <w:pPr>
        <w:pStyle w:val="Style8"/>
        <w:widowControl/>
        <w:numPr>
          <w:ilvl w:val="0"/>
          <w:numId w:val="46"/>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ED1DAE" w:rsidRPr="00043DA7" w:rsidRDefault="00A04DC6">
      <w:pPr>
        <w:pStyle w:val="Style8"/>
        <w:widowControl/>
        <w:numPr>
          <w:ilvl w:val="0"/>
          <w:numId w:val="46"/>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wiedzy i doświadczenia,</w:t>
      </w:r>
    </w:p>
    <w:p w:rsidR="00ED1DAE" w:rsidRPr="00043DA7" w:rsidRDefault="00A04DC6">
      <w:pPr>
        <w:pStyle w:val="Style8"/>
        <w:widowControl/>
        <w:numPr>
          <w:ilvl w:val="0"/>
          <w:numId w:val="46"/>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dysponowania odpowiednim potencjałem technicznym i osobami zdolnymi do wykonania zamówienia,</w:t>
      </w:r>
    </w:p>
    <w:p w:rsidR="00ED1DAE" w:rsidRPr="00043DA7" w:rsidRDefault="00A04DC6">
      <w:pPr>
        <w:pStyle w:val="Style8"/>
        <w:widowControl/>
        <w:numPr>
          <w:ilvl w:val="0"/>
          <w:numId w:val="46"/>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sytuacji ekonomicznej i finansowej.</w:t>
      </w:r>
    </w:p>
    <w:p w:rsidR="00ED1DAE" w:rsidRPr="00043DA7" w:rsidRDefault="00ED1DAE">
      <w:pPr>
        <w:pStyle w:val="Style7"/>
        <w:widowControl/>
        <w:spacing w:line="240" w:lineRule="auto"/>
        <w:ind w:left="14"/>
        <w:jc w:val="both"/>
        <w:rPr>
          <w:rFonts w:asciiTheme="minorHAnsi" w:hAnsiTheme="minorHAnsi"/>
          <w:color w:val="000000"/>
          <w:sz w:val="22"/>
          <w:szCs w:val="22"/>
        </w:rPr>
      </w:pPr>
    </w:p>
    <w:p w:rsidR="00ED1DAE" w:rsidRPr="00043DA7" w:rsidRDefault="00ED1DAE">
      <w:pPr>
        <w:spacing w:before="120" w:line="288" w:lineRule="auto"/>
        <w:jc w:val="both"/>
        <w:rPr>
          <w:rFonts w:asciiTheme="minorHAnsi" w:hAnsiTheme="minorHAnsi"/>
          <w:color w:val="000000"/>
        </w:rPr>
      </w:pPr>
    </w:p>
    <w:p w:rsidR="00ED1DAE" w:rsidRPr="00043DA7" w:rsidRDefault="00ED1DAE">
      <w:pPr>
        <w:pStyle w:val="Zwykytekst1"/>
        <w:spacing w:before="120" w:line="288" w:lineRule="auto"/>
        <w:jc w:val="both"/>
        <w:rPr>
          <w:rFonts w:asciiTheme="minorHAnsi" w:hAnsiTheme="minorHAnsi" w:cs="Arial"/>
          <w:color w:val="000000"/>
          <w:sz w:val="24"/>
          <w:szCs w:val="24"/>
        </w:rPr>
      </w:pPr>
    </w:p>
    <w:p w:rsidR="00ED1DAE" w:rsidRPr="00043DA7" w:rsidRDefault="00A04DC6">
      <w:pPr>
        <w:pStyle w:val="Zwykytekst1"/>
        <w:spacing w:before="120" w:line="288" w:lineRule="auto"/>
        <w:rPr>
          <w:rFonts w:asciiTheme="minorHAnsi" w:hAnsiTheme="minorHAnsi" w:cs="Arial"/>
          <w:color w:val="000000"/>
          <w:sz w:val="24"/>
          <w:szCs w:val="24"/>
        </w:rPr>
      </w:pPr>
      <w:r w:rsidRPr="00043DA7">
        <w:rPr>
          <w:rFonts w:asciiTheme="minorHAnsi" w:hAnsiTheme="minorHAnsi" w:cs="Arial"/>
          <w:color w:val="000000"/>
          <w:sz w:val="24"/>
          <w:szCs w:val="24"/>
        </w:rPr>
        <w:t>___</w:t>
      </w:r>
      <w:r w:rsidR="0066724C">
        <w:rPr>
          <w:rFonts w:asciiTheme="minorHAnsi" w:hAnsiTheme="minorHAnsi" w:cs="Arial"/>
          <w:color w:val="000000"/>
          <w:sz w:val="24"/>
          <w:szCs w:val="24"/>
        </w:rPr>
        <w:t>_______________ dnia __. __.2021</w:t>
      </w:r>
      <w:r w:rsidRPr="00043DA7">
        <w:rPr>
          <w:rFonts w:asciiTheme="minorHAnsi" w:hAnsiTheme="minorHAnsi" w:cs="Arial"/>
          <w:color w:val="000000"/>
          <w:sz w:val="24"/>
          <w:szCs w:val="24"/>
        </w:rPr>
        <w:t xml:space="preserve"> r.</w:t>
      </w:r>
    </w:p>
    <w:p w:rsidR="00ED1DAE" w:rsidRPr="00043DA7" w:rsidRDefault="00ED1DAE">
      <w:pPr>
        <w:pStyle w:val="Zwykytekst1"/>
        <w:spacing w:before="120" w:line="288" w:lineRule="auto"/>
        <w:ind w:firstLine="5220"/>
        <w:jc w:val="center"/>
        <w:rPr>
          <w:rFonts w:asciiTheme="minorHAnsi" w:hAnsiTheme="minorHAnsi" w:cs="Arial"/>
          <w:i/>
          <w:iCs/>
          <w:color w:val="000000"/>
          <w:sz w:val="24"/>
          <w:szCs w:val="24"/>
        </w:rPr>
      </w:pPr>
    </w:p>
    <w:p w:rsidR="00ED1DAE" w:rsidRPr="00043DA7" w:rsidRDefault="00A04DC6">
      <w:pPr>
        <w:pStyle w:val="Zwykytekst1"/>
        <w:spacing w:before="120" w:line="288" w:lineRule="auto"/>
        <w:ind w:firstLine="5220"/>
        <w:jc w:val="center"/>
        <w:rPr>
          <w:rFonts w:asciiTheme="minorHAnsi" w:hAnsiTheme="minorHAnsi" w:cs="Arial"/>
          <w:i/>
          <w:iCs/>
          <w:color w:val="000000"/>
          <w:sz w:val="24"/>
          <w:szCs w:val="24"/>
        </w:rPr>
      </w:pPr>
      <w:r w:rsidRPr="00043DA7">
        <w:rPr>
          <w:rFonts w:asciiTheme="minorHAnsi" w:hAnsiTheme="minorHAnsi" w:cs="Arial"/>
          <w:i/>
          <w:iCs/>
          <w:color w:val="000000"/>
          <w:sz w:val="24"/>
          <w:szCs w:val="24"/>
        </w:rPr>
        <w:t>_______________________________</w:t>
      </w:r>
    </w:p>
    <w:p w:rsidR="00ED1DAE" w:rsidRPr="00043DA7" w:rsidRDefault="00A04DC6">
      <w:pPr>
        <w:pStyle w:val="Zwykytekst1"/>
        <w:spacing w:before="120" w:line="288" w:lineRule="auto"/>
        <w:ind w:firstLine="4500"/>
        <w:jc w:val="center"/>
        <w:rPr>
          <w:rFonts w:asciiTheme="minorHAnsi" w:hAnsiTheme="minorHAnsi" w:cs="Arial"/>
          <w:i/>
          <w:iCs/>
          <w:color w:val="000000"/>
        </w:rPr>
      </w:pPr>
      <w:r w:rsidRPr="00043DA7">
        <w:rPr>
          <w:rFonts w:asciiTheme="minorHAnsi" w:hAnsiTheme="minorHAnsi" w:cs="Arial"/>
          <w:i/>
          <w:iCs/>
          <w:color w:val="000000"/>
        </w:rPr>
        <w:t xml:space="preserve">            (podpis Wykonawcy/Wykonawców)</w:t>
      </w: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A04DC6">
      <w:pPr>
        <w:jc w:val="right"/>
        <w:rPr>
          <w:rFonts w:asciiTheme="minorHAnsi" w:hAnsiTheme="minorHAnsi"/>
          <w:sz w:val="22"/>
          <w:szCs w:val="22"/>
        </w:rPr>
      </w:pPr>
      <w:r w:rsidRPr="00043DA7">
        <w:rPr>
          <w:rFonts w:asciiTheme="minorHAnsi" w:hAnsiTheme="minorHAnsi"/>
          <w:sz w:val="22"/>
          <w:szCs w:val="22"/>
        </w:rPr>
        <w:lastRenderedPageBreak/>
        <w:t>Załącznik nr 4</w:t>
      </w:r>
    </w:p>
    <w:p w:rsidR="00ED1DAE" w:rsidRPr="00043DA7" w:rsidRDefault="00A04DC6">
      <w:pPr>
        <w:pStyle w:val="Zwykytekst1"/>
        <w:spacing w:before="120" w:line="288" w:lineRule="auto"/>
        <w:jc w:val="center"/>
        <w:rPr>
          <w:rFonts w:asciiTheme="minorHAnsi" w:hAnsiTheme="minorHAnsi" w:cs="Arial"/>
          <w:b/>
          <w:bCs/>
          <w:color w:val="000000"/>
          <w:sz w:val="22"/>
          <w:szCs w:val="22"/>
        </w:rPr>
      </w:pPr>
      <w:r w:rsidRPr="00043DA7">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174B6DCA" wp14:editId="43BF9BAD">
                <wp:simplePos x="0" y="0"/>
                <wp:positionH relativeFrom="column">
                  <wp:posOffset>104140</wp:posOffset>
                </wp:positionH>
                <wp:positionV relativeFrom="paragraph">
                  <wp:posOffset>459105</wp:posOffset>
                </wp:positionV>
                <wp:extent cx="2080895" cy="760095"/>
                <wp:effectExtent l="5080" t="4445" r="9525" b="16510"/>
                <wp:wrapTight wrapText="bothSides">
                  <wp:wrapPolygon edited="0">
                    <wp:start x="-99" y="-270"/>
                    <wp:lineTo x="-99" y="21330"/>
                    <wp:lineTo x="21699" y="21330"/>
                    <wp:lineTo x="21699" y="-270"/>
                    <wp:lineTo x="-99" y="-27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anchor>
            </w:drawing>
          </mc:Choice>
          <mc:Fallback>
            <w:pict>
              <v:shape id="Text Box 2" o:spid="_x0000_s1028" type="#_x0000_t202" style="position:absolute;left:0;text-align:left;margin-left:8.2pt;margin-top:36.15pt;width:163.85pt;height:5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43DA7">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14:anchorId="28C405A7" wp14:editId="0319AE4A">
                <wp:simplePos x="0" y="0"/>
                <wp:positionH relativeFrom="column">
                  <wp:posOffset>2185035</wp:posOffset>
                </wp:positionH>
                <wp:positionV relativeFrom="paragraph">
                  <wp:posOffset>459105</wp:posOffset>
                </wp:positionV>
                <wp:extent cx="3946525" cy="760095"/>
                <wp:effectExtent l="4445" t="4445" r="11430" b="16510"/>
                <wp:wrapTight wrapText="bothSides">
                  <wp:wrapPolygon edited="0">
                    <wp:start x="-52" y="-270"/>
                    <wp:lineTo x="-52" y="21330"/>
                    <wp:lineTo x="21652" y="21330"/>
                    <wp:lineTo x="21652" y="-270"/>
                    <wp:lineTo x="-52" y="-27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anchor>
            </w:drawing>
          </mc:Choice>
          <mc:Fallback>
            <w:pict>
              <v:shape id="Text Box 3" o:spid="_x0000_s1029" type="#_x0000_t202" style="position:absolute;left:0;text-align:left;margin-left:172.05pt;margin-top:36.15pt;width:310.75pt;height:5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" o:allowincell="f" fillcolor="silver">
                <v:textbo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sz w:val="22"/>
          <w:szCs w:val="22"/>
        </w:rPr>
      </w:pPr>
    </w:p>
    <w:p w:rsidR="00ED1DAE" w:rsidRPr="00043DA7" w:rsidRDefault="00A04DC6">
      <w:pPr>
        <w:pStyle w:val="Default"/>
        <w:jc w:val="both"/>
        <w:rPr>
          <w:rFonts w:asciiTheme="minorHAnsi" w:hAnsiTheme="minorHAnsi"/>
          <w:color w:val="auto"/>
          <w:sz w:val="22"/>
          <w:szCs w:val="22"/>
        </w:rPr>
      </w:pPr>
      <w:r w:rsidRPr="00043DA7">
        <w:rPr>
          <w:rFonts w:asciiTheme="minorHAnsi" w:hAnsiTheme="minorHAnsi"/>
          <w:sz w:val="22"/>
          <w:szCs w:val="22"/>
        </w:rPr>
        <w:t xml:space="preserve">Składając ofertę w przetargu nieograniczonym na: </w:t>
      </w:r>
      <w:r w:rsidRPr="00043DA7">
        <w:rPr>
          <w:rFonts w:asciiTheme="minorHAnsi" w:hAnsiTheme="minorHAnsi"/>
          <w:b/>
          <w:sz w:val="22"/>
          <w:szCs w:val="22"/>
        </w:rPr>
        <w:t>Administrowanie terenami lądowiska Przasnysz</w:t>
      </w:r>
      <w:r w:rsidRPr="00043DA7">
        <w:rPr>
          <w:rFonts w:asciiTheme="minorHAnsi" w:hAnsiTheme="minorHAnsi"/>
          <w:sz w:val="22"/>
          <w:szCs w:val="22"/>
        </w:rPr>
        <w:t xml:space="preserve"> </w:t>
      </w:r>
      <w:r w:rsidRPr="00043DA7">
        <w:rPr>
          <w:rFonts w:asciiTheme="minorHAnsi" w:hAnsiTheme="minorHAnsi"/>
          <w:b/>
          <w:sz w:val="22"/>
          <w:szCs w:val="22"/>
        </w:rPr>
        <w:t xml:space="preserve">dla Instytutu Techniki Lotniczej i Mechaniki Stosowanej Wydziału Mechanicznego Energetyki i Lotnictwa Politechniki Warszawskiej </w:t>
      </w:r>
      <w:r w:rsidRPr="00043DA7">
        <w:rPr>
          <w:rFonts w:asciiTheme="minorHAnsi" w:hAnsiTheme="minorHAnsi"/>
          <w:b/>
          <w:bCs/>
          <w:sz w:val="22"/>
          <w:szCs w:val="22"/>
        </w:rPr>
        <w:t>Oświadczamy, że:</w:t>
      </w:r>
    </w:p>
    <w:p w:rsidR="00ED1DAE" w:rsidRPr="00043DA7" w:rsidRDefault="00ED1DAE">
      <w:pPr>
        <w:jc w:val="both"/>
        <w:rPr>
          <w:rFonts w:asciiTheme="minorHAnsi" w:hAnsiTheme="minorHAnsi"/>
          <w:sz w:val="22"/>
          <w:szCs w:val="22"/>
        </w:rPr>
      </w:pPr>
    </w:p>
    <w:p w:rsidR="00ED1DAE" w:rsidRPr="00043DA7" w:rsidRDefault="00ED1DAE">
      <w:pPr>
        <w:shd w:val="clear" w:color="auto" w:fill="FFFFFF"/>
        <w:jc w:val="both"/>
        <w:rPr>
          <w:rStyle w:val="FontStyle11"/>
          <w:rFonts w:asciiTheme="minorHAnsi" w:hAnsiTheme="minorHAnsi" w:cs="Arial"/>
        </w:rPr>
      </w:pPr>
    </w:p>
    <w:p w:rsidR="00ED1DAE" w:rsidRPr="00A04DC6" w:rsidRDefault="00A04DC6">
      <w:pPr>
        <w:autoSpaceDE w:val="0"/>
        <w:autoSpaceDN w:val="0"/>
        <w:adjustRightInd w:val="0"/>
        <w:jc w:val="both"/>
        <w:rPr>
          <w:rStyle w:val="FontStyle11"/>
          <w:rFonts w:asciiTheme="minorHAnsi" w:hAnsiTheme="minorHAnsi" w:cs="Calibri"/>
          <w:sz w:val="20"/>
          <w:szCs w:val="20"/>
          <w:lang w:eastAsia="pl-PL"/>
        </w:rPr>
      </w:pPr>
      <w:r w:rsidRPr="00A04DC6">
        <w:rPr>
          <w:rFonts w:asciiTheme="minorHAnsi" w:hAnsiTheme="minorHAnsi" w:cs="Calibri"/>
          <w:sz w:val="22"/>
          <w:szCs w:val="22"/>
          <w:lang w:eastAsia="pl-PL"/>
        </w:rPr>
        <w:t xml:space="preserve">brak jest podstaw do wykluczenia nas z przedmiotowego postępowania o udzielenie zamówienia na podstawie art. 24 ust. 1 ustawy z dnia 29.01.2004 r. Prawo zamówień </w:t>
      </w:r>
      <w:r w:rsidRPr="00A04DC6">
        <w:rPr>
          <w:rFonts w:asciiTheme="minorHAnsi" w:hAnsiTheme="minorHAnsi" w:cs="Calibri"/>
          <w:sz w:val="20"/>
          <w:szCs w:val="20"/>
          <w:lang w:eastAsia="pl-PL"/>
        </w:rPr>
        <w:t>publicznych (</w:t>
      </w:r>
      <w:r w:rsidR="0066724C">
        <w:rPr>
          <w:rFonts w:asciiTheme="minorHAnsi" w:hAnsiTheme="minorHAnsi"/>
          <w:sz w:val="20"/>
          <w:szCs w:val="20"/>
        </w:rPr>
        <w:t>Dz.U. z 2019 r.  poz. 1843</w:t>
      </w:r>
      <w:r w:rsidRPr="00A04DC6">
        <w:rPr>
          <w:rFonts w:asciiTheme="minorHAnsi" w:hAnsiTheme="minorHAnsi"/>
          <w:sz w:val="20"/>
          <w:szCs w:val="20"/>
        </w:rPr>
        <w:t xml:space="preserve"> ze zm.</w:t>
      </w:r>
      <w:r w:rsidRPr="00A04DC6">
        <w:rPr>
          <w:rFonts w:asciiTheme="minorHAnsi" w:hAnsiTheme="minorHAnsi" w:cs="Calibri"/>
          <w:sz w:val="20"/>
          <w:szCs w:val="20"/>
          <w:lang w:eastAsia="pl-PL"/>
        </w:rPr>
        <w:t>)</w:t>
      </w:r>
    </w:p>
    <w:p w:rsidR="00ED1DAE" w:rsidRPr="00043DA7" w:rsidRDefault="00ED1DAE">
      <w:pPr>
        <w:pStyle w:val="Zwykytekst1"/>
        <w:spacing w:before="120"/>
        <w:jc w:val="center"/>
        <w:rPr>
          <w:rFonts w:asciiTheme="minorHAnsi" w:hAnsiTheme="minorHAnsi" w:cs="Arial"/>
          <w:b/>
          <w:bCs/>
          <w:color w:val="000000"/>
          <w:sz w:val="22"/>
          <w:szCs w:val="22"/>
          <w:highlight w:val="yellow"/>
        </w:rPr>
      </w:pPr>
    </w:p>
    <w:p w:rsidR="00ED1DAE" w:rsidRPr="00043DA7" w:rsidRDefault="00A04DC6">
      <w:pPr>
        <w:pStyle w:val="Zwykytekst1"/>
        <w:spacing w:before="120" w:line="288" w:lineRule="auto"/>
        <w:rPr>
          <w:rFonts w:asciiTheme="minorHAnsi" w:hAnsiTheme="minorHAnsi" w:cs="Arial"/>
          <w:color w:val="000000"/>
          <w:sz w:val="22"/>
          <w:szCs w:val="22"/>
        </w:rPr>
      </w:pPr>
      <w:r w:rsidRPr="00043DA7">
        <w:rPr>
          <w:rFonts w:asciiTheme="minorHAnsi" w:hAnsiTheme="minorHAnsi" w:cs="Arial"/>
          <w:color w:val="000000"/>
          <w:sz w:val="22"/>
          <w:szCs w:val="22"/>
        </w:rPr>
        <w:t>___</w:t>
      </w:r>
      <w:r w:rsidR="0066724C">
        <w:rPr>
          <w:rFonts w:asciiTheme="minorHAnsi" w:hAnsiTheme="minorHAnsi" w:cs="Arial"/>
          <w:color w:val="000000"/>
          <w:sz w:val="22"/>
          <w:szCs w:val="22"/>
        </w:rPr>
        <w:t>_______________ dnia __. __.</w:t>
      </w:r>
      <w:bookmarkStart w:id="2" w:name="_GoBack"/>
      <w:r w:rsidR="0066724C">
        <w:rPr>
          <w:rFonts w:asciiTheme="minorHAnsi" w:hAnsiTheme="minorHAnsi" w:cs="Arial"/>
          <w:color w:val="000000"/>
          <w:sz w:val="22"/>
          <w:szCs w:val="22"/>
        </w:rPr>
        <w:t>2021</w:t>
      </w:r>
      <w:bookmarkEnd w:id="2"/>
      <w:r w:rsidRPr="00043DA7">
        <w:rPr>
          <w:rFonts w:asciiTheme="minorHAnsi" w:hAnsiTheme="minorHAnsi" w:cs="Arial"/>
          <w:color w:val="000000"/>
          <w:sz w:val="22"/>
          <w:szCs w:val="22"/>
        </w:rPr>
        <w:t xml:space="preserve"> r.</w:t>
      </w:r>
    </w:p>
    <w:p w:rsidR="00ED1DAE" w:rsidRPr="00043DA7" w:rsidRDefault="00ED1DAE">
      <w:pPr>
        <w:pStyle w:val="Zwykytekst1"/>
        <w:spacing w:before="120" w:line="288" w:lineRule="auto"/>
        <w:ind w:firstLine="5220"/>
        <w:jc w:val="center"/>
        <w:rPr>
          <w:rFonts w:asciiTheme="minorHAnsi" w:hAnsiTheme="minorHAnsi" w:cs="Arial"/>
          <w:i/>
          <w:iCs/>
          <w:color w:val="000000"/>
          <w:sz w:val="22"/>
          <w:szCs w:val="22"/>
        </w:rPr>
      </w:pPr>
    </w:p>
    <w:p w:rsidR="00ED1DAE" w:rsidRPr="00043DA7" w:rsidRDefault="00A04DC6">
      <w:pPr>
        <w:pStyle w:val="Zwykytekst1"/>
        <w:spacing w:before="120" w:line="288" w:lineRule="auto"/>
        <w:ind w:firstLine="5220"/>
        <w:jc w:val="center"/>
        <w:rPr>
          <w:rFonts w:asciiTheme="minorHAnsi" w:hAnsiTheme="minorHAnsi" w:cs="Arial"/>
          <w:i/>
          <w:iCs/>
          <w:color w:val="000000"/>
          <w:sz w:val="22"/>
          <w:szCs w:val="22"/>
        </w:rPr>
      </w:pPr>
      <w:r w:rsidRPr="00043DA7">
        <w:rPr>
          <w:rFonts w:asciiTheme="minorHAnsi" w:hAnsiTheme="minorHAnsi" w:cs="Arial"/>
          <w:i/>
          <w:iCs/>
          <w:color w:val="000000"/>
          <w:sz w:val="22"/>
          <w:szCs w:val="22"/>
        </w:rPr>
        <w:t>_______________________________</w:t>
      </w:r>
    </w:p>
    <w:p w:rsidR="00ED1DAE" w:rsidRPr="00043DA7" w:rsidRDefault="00A04DC6">
      <w:pPr>
        <w:pStyle w:val="Zwykytekst1"/>
        <w:spacing w:before="120" w:line="288" w:lineRule="auto"/>
        <w:ind w:firstLine="4500"/>
        <w:jc w:val="center"/>
        <w:rPr>
          <w:rFonts w:asciiTheme="minorHAnsi" w:hAnsiTheme="minorHAnsi"/>
          <w:bCs/>
          <w:kern w:val="28"/>
        </w:rPr>
      </w:pPr>
      <w:r w:rsidRPr="00043DA7">
        <w:rPr>
          <w:rFonts w:asciiTheme="minorHAnsi" w:hAnsiTheme="minorHAnsi" w:cs="Arial"/>
          <w:i/>
          <w:iCs/>
          <w:color w:val="000000"/>
          <w:sz w:val="22"/>
          <w:szCs w:val="22"/>
        </w:rPr>
        <w:t xml:space="preserve">            (podpis Wykonawcy/Wykonawców)</w:t>
      </w:r>
    </w:p>
    <w:p w:rsidR="00ED1DAE" w:rsidRPr="00043DA7" w:rsidRDefault="00A04DC6" w:rsidP="00A04DC6">
      <w:pPr>
        <w:tabs>
          <w:tab w:val="center" w:pos="7371"/>
        </w:tabs>
        <w:spacing w:before="1920"/>
        <w:rPr>
          <w:rFonts w:asciiTheme="minorHAnsi" w:hAnsiTheme="minorHAnsi" w:cstheme="minorHAnsi"/>
          <w:iCs/>
          <w:sz w:val="20"/>
          <w:szCs w:val="20"/>
        </w:rPr>
      </w:pPr>
      <w:r w:rsidRPr="00043DA7">
        <w:rPr>
          <w:rFonts w:asciiTheme="minorHAnsi" w:hAnsiTheme="minorHAnsi" w:cstheme="minorHAnsi"/>
          <w:iCs/>
          <w:sz w:val="20"/>
          <w:szCs w:val="20"/>
        </w:rPr>
        <w:t xml:space="preserve"> </w:t>
      </w:r>
    </w:p>
    <w:sectPr w:rsidR="00ED1DAE" w:rsidRPr="00043DA7">
      <w:footerReference w:type="default" r:id="rId11"/>
      <w:headerReference w:type="first" r:id="rId12"/>
      <w:footerReference w:type="first" r:id="rId13"/>
      <w:pgSz w:w="11906" w:h="16838"/>
      <w:pgMar w:top="1417" w:right="1417" w:bottom="1417" w:left="1417"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B0" w:rsidRDefault="00A04DC6">
      <w:pPr>
        <w:spacing w:after="0" w:line="240" w:lineRule="auto"/>
      </w:pPr>
      <w:r>
        <w:separator/>
      </w:r>
    </w:p>
  </w:endnote>
  <w:endnote w:type="continuationSeparator" w:id="0">
    <w:p w:rsidR="00A538B0" w:rsidRDefault="00A0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sans">
    <w:altName w:val="Segoe Print"/>
    <w:charset w:val="01"/>
    <w:family w:val="roman"/>
    <w:pitch w:val="default"/>
  </w:font>
  <w:font w:name="Verdana">
    <w:panose1 w:val="020B0604030504040204"/>
    <w:charset w:val="EE"/>
    <w:family w:val="swiss"/>
    <w:pitch w:val="variable"/>
    <w:sig w:usb0="A10006FF" w:usb1="4000205B" w:usb2="00000010" w:usb3="00000000" w:csb0="0000019F" w:csb1="00000000"/>
  </w:font>
  <w:font w:name="DejaVu Sans">
    <w:altName w:val="Segoe Print"/>
    <w:panose1 w:val="020B0603030804020204"/>
    <w:charset w:val="EE"/>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A04DC6">
    <w:pPr>
      <w:pStyle w:val="Stopka"/>
      <w:framePr w:wrap="around" w:vAnchor="text" w:hAnchor="margin" w:xAlign="right" w:y="1"/>
      <w:rPr>
        <w:rStyle w:val="Numerstrony"/>
        <w:rFonts w:ascii="Arial" w:hAnsi="Arial" w:cs="Arial"/>
        <w:sz w:val="20"/>
        <w:szCs w:val="20"/>
      </w:rPr>
    </w:pPr>
    <w:r>
      <w:rPr>
        <w:rStyle w:val="Numerstrony"/>
        <w:rFonts w:ascii="Arial" w:hAnsi="Arial" w:cs="Arial"/>
        <w:sz w:val="20"/>
        <w:szCs w:val="20"/>
      </w:rPr>
      <w:fldChar w:fldCharType="begin"/>
    </w:r>
    <w:r>
      <w:rPr>
        <w:rStyle w:val="Numerstrony"/>
        <w:rFonts w:ascii="Arial" w:hAnsi="Arial" w:cs="Arial"/>
        <w:sz w:val="20"/>
        <w:szCs w:val="20"/>
      </w:rPr>
      <w:instrText xml:space="preserve">PAGE  </w:instrText>
    </w:r>
    <w:r>
      <w:rPr>
        <w:rStyle w:val="Numerstrony"/>
        <w:rFonts w:ascii="Arial" w:hAnsi="Arial" w:cs="Arial"/>
        <w:sz w:val="20"/>
        <w:szCs w:val="20"/>
      </w:rPr>
      <w:fldChar w:fldCharType="separate"/>
    </w:r>
    <w:r w:rsidR="00863D75">
      <w:rPr>
        <w:rStyle w:val="Numerstrony"/>
        <w:rFonts w:ascii="Arial" w:hAnsi="Arial" w:cs="Arial"/>
        <w:noProof/>
        <w:sz w:val="20"/>
        <w:szCs w:val="20"/>
      </w:rPr>
      <w:t>14</w:t>
    </w:r>
    <w:r>
      <w:rPr>
        <w:rStyle w:val="Numerstrony"/>
        <w:rFonts w:ascii="Arial" w:hAnsi="Arial" w:cs="Arial"/>
        <w:sz w:val="20"/>
        <w:szCs w:val="20"/>
      </w:rPr>
      <w:fldChar w:fldCharType="end"/>
    </w:r>
  </w:p>
  <w:p w:rsidR="00ED1DAE" w:rsidRDefault="00ED1DAE">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pStyle w:val="Stopka"/>
      <w:jc w:val="right"/>
      <w:rPr>
        <w:rFonts w:ascii="Times New Roman" w:hAnsi="Times New Roman"/>
      </w:rPr>
    </w:pPr>
  </w:p>
  <w:p w:rsidR="00ED1DAE" w:rsidRDefault="00ED1DAE">
    <w:pPr>
      <w:pStyle w:val="Stopk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B0" w:rsidRDefault="00A04DC6">
      <w:pPr>
        <w:spacing w:after="0" w:line="240" w:lineRule="auto"/>
      </w:pPr>
      <w:r>
        <w:separator/>
      </w:r>
    </w:p>
  </w:footnote>
  <w:footnote w:type="continuationSeparator" w:id="0">
    <w:p w:rsidR="00A538B0" w:rsidRDefault="00A0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ind w:left="-240" w:hanging="240"/>
      <w:rPr>
        <w:i/>
        <w:iCs/>
        <w:color w:val="1F497D"/>
        <w:sz w:val="16"/>
        <w:szCs w:val="16"/>
      </w:rPr>
    </w:pPr>
  </w:p>
  <w:p w:rsidR="00ED1DAE" w:rsidRDefault="00ED1DAE">
    <w:pPr>
      <w:rPr>
        <w:i/>
        <w:iCs/>
        <w:color w:val="1F497D"/>
        <w:sz w:val="16"/>
        <w:szCs w:val="16"/>
      </w:rPr>
    </w:pPr>
  </w:p>
  <w:p w:rsidR="00ED1DAE" w:rsidRDefault="00ED1DAE">
    <w:pPr>
      <w:tabs>
        <w:tab w:val="right" w:pos="9072"/>
      </w:tabs>
      <w:rPr>
        <w:sz w:val="20"/>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6"/>
      <w:numFmt w:val="decimal"/>
      <w:pStyle w:val="Listapunktowana"/>
      <w:lvlText w:val="%1"/>
      <w:lvlJc w:val="left"/>
      <w:pPr>
        <w:tabs>
          <w:tab w:val="left" w:pos="480"/>
        </w:tabs>
        <w:ind w:left="480" w:hanging="480"/>
      </w:pPr>
      <w:rPr>
        <w:rFonts w:ascii="Times New Roman" w:hAnsi="Times New Roman" w:cs="Times New Roman"/>
      </w:rPr>
    </w:lvl>
    <w:lvl w:ilvl="1">
      <w:start w:val="2"/>
      <w:numFmt w:val="decimal"/>
      <w:lvlText w:val="%1.%2"/>
      <w:lvlJc w:val="left"/>
      <w:pPr>
        <w:tabs>
          <w:tab w:val="left" w:pos="480"/>
        </w:tabs>
        <w:ind w:left="480" w:hanging="480"/>
      </w:pPr>
      <w:rPr>
        <w:rFonts w:ascii="Times New Roman" w:hAnsi="Times New Roman" w:cs="Times New Roman"/>
      </w:rPr>
    </w:lvl>
    <w:lvl w:ilvl="2">
      <w:start w:val="3"/>
      <w:numFmt w:val="decimal"/>
      <w:lvlText w:val="%1.%2.%3"/>
      <w:lvlJc w:val="left"/>
      <w:pPr>
        <w:tabs>
          <w:tab w:val="left" w:pos="720"/>
        </w:tabs>
        <w:ind w:left="720" w:hanging="720"/>
      </w:pPr>
      <w:rPr>
        <w:rFonts w:ascii="Times New Roman" w:hAnsi="Times New Roman" w:cs="Times New Roman"/>
      </w:rPr>
    </w:lvl>
    <w:lvl w:ilvl="3">
      <w:start w:val="1"/>
      <w:numFmt w:val="decimal"/>
      <w:lvlText w:val="%1.%2.%3.%4"/>
      <w:lvlJc w:val="left"/>
      <w:pPr>
        <w:tabs>
          <w:tab w:val="left" w:pos="720"/>
        </w:tabs>
        <w:ind w:left="720" w:hanging="720"/>
      </w:pPr>
      <w:rPr>
        <w:rFonts w:ascii="Times New Roman" w:hAnsi="Times New Roman" w:cs="Times New Roman"/>
      </w:rPr>
    </w:lvl>
    <w:lvl w:ilvl="4">
      <w:start w:val="1"/>
      <w:numFmt w:val="decimal"/>
      <w:lvlText w:val="%1.%2.%3.%4.%5"/>
      <w:lvlJc w:val="left"/>
      <w:pPr>
        <w:tabs>
          <w:tab w:val="left" w:pos="1080"/>
        </w:tabs>
        <w:ind w:left="1080" w:hanging="1080"/>
      </w:pPr>
      <w:rPr>
        <w:rFonts w:ascii="Times New Roman" w:hAnsi="Times New Roman" w:cs="Times New Roman"/>
      </w:rPr>
    </w:lvl>
    <w:lvl w:ilvl="5">
      <w:start w:val="1"/>
      <w:numFmt w:val="decimal"/>
      <w:lvlText w:val="%1.%2.%3.%4.%5.%6"/>
      <w:lvlJc w:val="left"/>
      <w:pPr>
        <w:tabs>
          <w:tab w:val="left" w:pos="1080"/>
        </w:tabs>
        <w:ind w:left="1080" w:hanging="1080"/>
      </w:pPr>
      <w:rPr>
        <w:rFonts w:ascii="Times New Roman" w:hAnsi="Times New Roman" w:cs="Times New Roman"/>
      </w:rPr>
    </w:lvl>
    <w:lvl w:ilvl="6">
      <w:start w:val="1"/>
      <w:numFmt w:val="decimal"/>
      <w:lvlText w:val="%1.%2.%3.%4.%5.%6.%7"/>
      <w:lvlJc w:val="left"/>
      <w:pPr>
        <w:tabs>
          <w:tab w:val="left" w:pos="1440"/>
        </w:tabs>
        <w:ind w:left="1440" w:hanging="1440"/>
      </w:pPr>
      <w:rPr>
        <w:rFonts w:ascii="Times New Roman" w:hAnsi="Times New Roman" w:cs="Times New Roman"/>
      </w:rPr>
    </w:lvl>
    <w:lvl w:ilvl="7">
      <w:start w:val="1"/>
      <w:numFmt w:val="decimal"/>
      <w:lvlText w:val="%1.%2.%3.%4.%5.%6.%7.%8"/>
      <w:lvlJc w:val="left"/>
      <w:pPr>
        <w:tabs>
          <w:tab w:val="left" w:pos="1440"/>
        </w:tabs>
        <w:ind w:left="1440" w:hanging="1440"/>
      </w:pPr>
      <w:rPr>
        <w:rFonts w:ascii="Times New Roman" w:hAnsi="Times New Roman" w:cs="Times New Roman"/>
      </w:rPr>
    </w:lvl>
    <w:lvl w:ilvl="8">
      <w:start w:val="1"/>
      <w:numFmt w:val="decimal"/>
      <w:lvlText w:val="%1.%2.%3.%4.%5.%6.%7.%8.%9"/>
      <w:lvlJc w:val="left"/>
      <w:pPr>
        <w:tabs>
          <w:tab w:val="left" w:pos="1800"/>
        </w:tabs>
        <w:ind w:left="1800" w:hanging="1800"/>
      </w:pPr>
      <w:rPr>
        <w:rFonts w:ascii="Times New Roman" w:hAnsi="Times New Roman" w:cs="Times New Roman"/>
      </w:rPr>
    </w:lvl>
  </w:abstractNum>
  <w:abstractNum w:abstractNumId="1">
    <w:nsid w:val="01AE1FBA"/>
    <w:multiLevelType w:val="multilevel"/>
    <w:tmpl w:val="01AE1FBA"/>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0385266E"/>
    <w:multiLevelType w:val="multilevel"/>
    <w:tmpl w:val="03852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68D7113"/>
    <w:multiLevelType w:val="multilevel"/>
    <w:tmpl w:val="068D71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9A7804"/>
    <w:multiLevelType w:val="multilevel"/>
    <w:tmpl w:val="099A7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641A1A"/>
    <w:multiLevelType w:val="multilevel"/>
    <w:tmpl w:val="0F641A1A"/>
    <w:lvl w:ilvl="0">
      <w:start w:val="1"/>
      <w:numFmt w:val="decimal"/>
      <w:lvlText w:val="%1."/>
      <w:lvlJc w:val="left"/>
      <w:pPr>
        <w:tabs>
          <w:tab w:val="left"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left"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left"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left"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left" w:pos="1021"/>
        </w:tabs>
        <w:ind w:left="1021" w:hanging="567"/>
      </w:pPr>
      <w:rPr>
        <w:rFonts w:ascii="Times New Roman" w:hAnsi="Times New Roman" w:cs="Times New Roman" w:hint="default"/>
      </w:rPr>
    </w:lvl>
    <w:lvl w:ilvl="5">
      <w:start w:val="1"/>
      <w:numFmt w:val="lowerRoman"/>
      <w:lvlText w:val="(%6)"/>
      <w:lvlJc w:val="left"/>
      <w:pPr>
        <w:tabs>
          <w:tab w:val="left" w:pos="2520"/>
        </w:tabs>
        <w:ind w:left="2160" w:hanging="360"/>
      </w:pPr>
      <w:rPr>
        <w:rFonts w:ascii="Times New Roman" w:hAnsi="Times New Roman" w:cs="Times New Roman" w:hint="default"/>
      </w:rPr>
    </w:lvl>
    <w:lvl w:ilvl="6">
      <w:start w:val="1"/>
      <w:numFmt w:val="decimal"/>
      <w:lvlText w:val="%7."/>
      <w:lvlJc w:val="left"/>
      <w:pPr>
        <w:tabs>
          <w:tab w:val="left" w:pos="1191"/>
        </w:tabs>
        <w:ind w:left="1191" w:hanging="737"/>
      </w:pPr>
      <w:rPr>
        <w:rFonts w:ascii="Times New Roman" w:hAnsi="Times New Roman" w:cs="Times New Roman" w:hint="default"/>
      </w:rPr>
    </w:lvl>
    <w:lvl w:ilvl="7">
      <w:start w:val="1"/>
      <w:numFmt w:val="lowerLetter"/>
      <w:lvlText w:val="%8."/>
      <w:lvlJc w:val="left"/>
      <w:pPr>
        <w:tabs>
          <w:tab w:val="left" w:pos="2880"/>
        </w:tabs>
        <w:ind w:left="2880" w:hanging="360"/>
      </w:pPr>
      <w:rPr>
        <w:rFonts w:ascii="Times New Roman" w:hAnsi="Times New Roman" w:cs="Times New Roman" w:hint="default"/>
      </w:rPr>
    </w:lvl>
    <w:lvl w:ilvl="8">
      <w:start w:val="1"/>
      <w:numFmt w:val="lowerRoman"/>
      <w:lvlText w:val="%9."/>
      <w:lvlJc w:val="left"/>
      <w:pPr>
        <w:tabs>
          <w:tab w:val="left" w:pos="3240"/>
        </w:tabs>
        <w:ind w:left="3240" w:hanging="360"/>
      </w:pPr>
      <w:rPr>
        <w:rFonts w:ascii="Times New Roman" w:hAnsi="Times New Roman" w:cs="Times New Roman" w:hint="default"/>
      </w:rPr>
    </w:lvl>
  </w:abstractNum>
  <w:abstractNum w:abstractNumId="6">
    <w:nsid w:val="129C2EA9"/>
    <w:multiLevelType w:val="multilevel"/>
    <w:tmpl w:val="129C2EA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A5F6CB6"/>
    <w:multiLevelType w:val="multilevel"/>
    <w:tmpl w:val="1A5F6CB6"/>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left" w:pos="0"/>
        </w:tabs>
        <w:ind w:left="4080" w:hanging="708"/>
      </w:pPr>
      <w:rPr>
        <w:rFonts w:ascii="Times New Roman" w:hAnsi="Times New Roman" w:cs="Times New Roman" w:hint="default"/>
      </w:rPr>
    </w:lvl>
    <w:lvl w:ilvl="7">
      <w:start w:val="1"/>
      <w:numFmt w:val="decimal"/>
      <w:lvlText w:val="%1.%2.%3.%4.%5.%6.%7.%8."/>
      <w:lvlJc w:val="left"/>
      <w:pPr>
        <w:tabs>
          <w:tab w:val="left" w:pos="0"/>
        </w:tabs>
        <w:ind w:left="4788" w:hanging="708"/>
      </w:pPr>
      <w:rPr>
        <w:rFonts w:ascii="Times New Roman" w:hAnsi="Times New Roman" w:cs="Times New Roman" w:hint="default"/>
      </w:rPr>
    </w:lvl>
    <w:lvl w:ilvl="8">
      <w:start w:val="1"/>
      <w:numFmt w:val="decimal"/>
      <w:lvlText w:val="%1.%2.%3.%4.%5.%6.%7.%8.%9."/>
      <w:lvlJc w:val="left"/>
      <w:pPr>
        <w:tabs>
          <w:tab w:val="left" w:pos="0"/>
        </w:tabs>
        <w:ind w:left="5496" w:hanging="708"/>
      </w:pPr>
      <w:rPr>
        <w:rFonts w:ascii="Times New Roman" w:hAnsi="Times New Roman" w:cs="Times New Roman" w:hint="default"/>
      </w:rPr>
    </w:lvl>
  </w:abstractNum>
  <w:abstractNum w:abstractNumId="8">
    <w:nsid w:val="21FE377B"/>
    <w:multiLevelType w:val="multilevel"/>
    <w:tmpl w:val="21FE377B"/>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9C5253A"/>
    <w:multiLevelType w:val="multilevel"/>
    <w:tmpl w:val="29C5253A"/>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A7D3F0A"/>
    <w:multiLevelType w:val="multilevel"/>
    <w:tmpl w:val="2A7D3F0A"/>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33D8107A"/>
    <w:multiLevelType w:val="multilevel"/>
    <w:tmpl w:val="33D8107A"/>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DE6E14"/>
    <w:multiLevelType w:val="multilevel"/>
    <w:tmpl w:val="34DE6E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59638F"/>
    <w:multiLevelType w:val="multilevel"/>
    <w:tmpl w:val="3559638F"/>
    <w:lvl w:ilvl="0">
      <w:start w:val="1"/>
      <w:numFmt w:val="decimal"/>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4">
    <w:nsid w:val="35E72704"/>
    <w:multiLevelType w:val="multilevel"/>
    <w:tmpl w:val="35E727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681227E"/>
    <w:multiLevelType w:val="multilevel"/>
    <w:tmpl w:val="368122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6FE6B1D"/>
    <w:multiLevelType w:val="multilevel"/>
    <w:tmpl w:val="36FE6B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BF69C3"/>
    <w:multiLevelType w:val="multilevel"/>
    <w:tmpl w:val="3ABF69C3"/>
    <w:lvl w:ilvl="0">
      <w:start w:val="1"/>
      <w:numFmt w:val="decimal"/>
      <w:pStyle w:val="tytu"/>
      <w:lvlText w:val="%1."/>
      <w:lvlJc w:val="left"/>
      <w:pPr>
        <w:tabs>
          <w:tab w:val="left" w:pos="1068"/>
        </w:tabs>
        <w:ind w:left="1068" w:hanging="708"/>
      </w:pPr>
      <w:rPr>
        <w:rFonts w:ascii="Times New Roman" w:hAnsi="Times New Roman" w:cs="Times New Roman" w:hint="default"/>
        <w:b/>
        <w:bCs/>
      </w:rPr>
    </w:lvl>
    <w:lvl w:ilvl="1">
      <w:start w:val="1"/>
      <w:numFmt w:val="decimal"/>
      <w:isLgl/>
      <w:lvlText w:val="%1.%2."/>
      <w:lvlJc w:val="left"/>
      <w:pPr>
        <w:tabs>
          <w:tab w:val="left" w:pos="1068"/>
        </w:tabs>
        <w:ind w:left="1068" w:hanging="708"/>
      </w:pPr>
      <w:rPr>
        <w:rFonts w:ascii="Times New Roman" w:hAnsi="Times New Roman" w:cs="Times New Roman" w:hint="default"/>
      </w:rPr>
    </w:lvl>
    <w:lvl w:ilvl="2">
      <w:start w:val="1"/>
      <w:numFmt w:val="decimal"/>
      <w:isLgl/>
      <w:lvlText w:val="%1.%2.%3."/>
      <w:lvlJc w:val="left"/>
      <w:pPr>
        <w:tabs>
          <w:tab w:val="left" w:pos="1080"/>
        </w:tabs>
        <w:ind w:left="1080" w:hanging="720"/>
      </w:pPr>
      <w:rPr>
        <w:rFonts w:ascii="Times New Roman" w:hAnsi="Times New Roman" w:cs="Times New Roman" w:hint="default"/>
      </w:rPr>
    </w:lvl>
    <w:lvl w:ilvl="3">
      <w:start w:val="1"/>
      <w:numFmt w:val="decimal"/>
      <w:isLgl/>
      <w:lvlText w:val="%1.%2.%3.%4."/>
      <w:lvlJc w:val="left"/>
      <w:pPr>
        <w:tabs>
          <w:tab w:val="left" w:pos="1080"/>
        </w:tabs>
        <w:ind w:left="1080" w:hanging="720"/>
      </w:pPr>
      <w:rPr>
        <w:rFonts w:ascii="Times New Roman" w:hAnsi="Times New Roman" w:cs="Times New Roman" w:hint="default"/>
      </w:rPr>
    </w:lvl>
    <w:lvl w:ilvl="4">
      <w:start w:val="1"/>
      <w:numFmt w:val="decimal"/>
      <w:isLgl/>
      <w:lvlText w:val="%1.%2.%3.%4.%5."/>
      <w:lvlJc w:val="left"/>
      <w:pPr>
        <w:tabs>
          <w:tab w:val="left" w:pos="1440"/>
        </w:tabs>
        <w:ind w:left="1440" w:hanging="1080"/>
      </w:pPr>
      <w:rPr>
        <w:rFonts w:ascii="Times New Roman" w:hAnsi="Times New Roman" w:cs="Times New Roman" w:hint="default"/>
      </w:rPr>
    </w:lvl>
    <w:lvl w:ilvl="5">
      <w:start w:val="1"/>
      <w:numFmt w:val="decimal"/>
      <w:isLgl/>
      <w:lvlText w:val="%1.%2.%3.%4.%5.%6."/>
      <w:lvlJc w:val="left"/>
      <w:pPr>
        <w:tabs>
          <w:tab w:val="left" w:pos="1440"/>
        </w:tabs>
        <w:ind w:left="1440" w:hanging="1080"/>
      </w:pPr>
      <w:rPr>
        <w:rFonts w:ascii="Times New Roman" w:hAnsi="Times New Roman" w:cs="Times New Roman" w:hint="default"/>
      </w:rPr>
    </w:lvl>
    <w:lvl w:ilvl="6">
      <w:start w:val="1"/>
      <w:numFmt w:val="decimal"/>
      <w:isLgl/>
      <w:lvlText w:val="%1.%2.%3.%4.%5.%6.%7."/>
      <w:lvlJc w:val="left"/>
      <w:pPr>
        <w:tabs>
          <w:tab w:val="left" w:pos="1800"/>
        </w:tabs>
        <w:ind w:left="1800" w:hanging="1440"/>
      </w:pPr>
      <w:rPr>
        <w:rFonts w:ascii="Times New Roman" w:hAnsi="Times New Roman" w:cs="Times New Roman" w:hint="default"/>
      </w:rPr>
    </w:lvl>
    <w:lvl w:ilvl="7">
      <w:start w:val="1"/>
      <w:numFmt w:val="decimal"/>
      <w:isLgl/>
      <w:lvlText w:val="%1.%2.%3.%4.%5.%6.%7.%8."/>
      <w:lvlJc w:val="left"/>
      <w:pPr>
        <w:tabs>
          <w:tab w:val="left" w:pos="1800"/>
        </w:tabs>
        <w:ind w:left="1800" w:hanging="1440"/>
      </w:pPr>
      <w:rPr>
        <w:rFonts w:ascii="Times New Roman" w:hAnsi="Times New Roman" w:cs="Times New Roman" w:hint="default"/>
      </w:rPr>
    </w:lvl>
    <w:lvl w:ilvl="8">
      <w:start w:val="1"/>
      <w:numFmt w:val="decimal"/>
      <w:isLgl/>
      <w:lvlText w:val="%1.%2.%3.%4.%5.%6.%7.%8.%9."/>
      <w:lvlJc w:val="left"/>
      <w:pPr>
        <w:tabs>
          <w:tab w:val="left" w:pos="2160"/>
        </w:tabs>
        <w:ind w:left="2160" w:hanging="1800"/>
      </w:pPr>
      <w:rPr>
        <w:rFonts w:ascii="Times New Roman" w:hAnsi="Times New Roman" w:cs="Times New Roman" w:hint="default"/>
      </w:rPr>
    </w:lvl>
  </w:abstractNum>
  <w:abstractNum w:abstractNumId="18">
    <w:nsid w:val="3F8E785C"/>
    <w:multiLevelType w:val="multilevel"/>
    <w:tmpl w:val="3F8E785C"/>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9">
    <w:nsid w:val="43125A90"/>
    <w:multiLevelType w:val="multilevel"/>
    <w:tmpl w:val="43125A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4047CED"/>
    <w:multiLevelType w:val="multilevel"/>
    <w:tmpl w:val="44047CED"/>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62D73BA"/>
    <w:multiLevelType w:val="multilevel"/>
    <w:tmpl w:val="462D73BA"/>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9D537BA"/>
    <w:multiLevelType w:val="multilevel"/>
    <w:tmpl w:val="49D537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EC34E8F"/>
    <w:multiLevelType w:val="multilevel"/>
    <w:tmpl w:val="4EC34E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F693599"/>
    <w:multiLevelType w:val="multilevel"/>
    <w:tmpl w:val="4F693599"/>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08A0428"/>
    <w:multiLevelType w:val="multilevel"/>
    <w:tmpl w:val="508A0428"/>
    <w:lvl w:ilvl="0">
      <w:start w:val="2"/>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6">
    <w:nsid w:val="528F7F54"/>
    <w:multiLevelType w:val="multilevel"/>
    <w:tmpl w:val="528F7F54"/>
    <w:lvl w:ilvl="0">
      <w:start w:val="1"/>
      <w:numFmt w:val="decimal"/>
      <w:lvlText w:val="%1)"/>
      <w:lvlJc w:val="lef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5D46D7C"/>
    <w:multiLevelType w:val="multilevel"/>
    <w:tmpl w:val="55D46D7C"/>
    <w:lvl w:ilvl="0">
      <w:start w:val="1"/>
      <w:numFmt w:val="decimal"/>
      <w:lvlText w:val="%1)"/>
      <w:lvlJc w:val="left"/>
      <w:pPr>
        <w:ind w:left="1069" w:hanging="360"/>
      </w:pPr>
      <w:rPr>
        <w:rFonts w:asciiTheme="minorHAnsi" w:hAnsi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60E1182"/>
    <w:multiLevelType w:val="multilevel"/>
    <w:tmpl w:val="560E1182"/>
    <w:lvl w:ilvl="0">
      <w:start w:val="1"/>
      <w:numFmt w:val="bullet"/>
      <w:lvlText w:val=""/>
      <w:lvlJc w:val="left"/>
      <w:pPr>
        <w:ind w:left="786" w:hanging="360"/>
      </w:pPr>
      <w:rPr>
        <w:rFonts w:ascii="Symbol" w:hAnsi="Symbol" w:hint="default"/>
      </w:rPr>
    </w:lvl>
    <w:lvl w:ilvl="1">
      <w:start w:val="1"/>
      <w:numFmt w:val="bullet"/>
      <w:lvlText w:val="o"/>
      <w:lvlJc w:val="left"/>
      <w:pPr>
        <w:ind w:left="1877" w:hanging="360"/>
      </w:pPr>
      <w:rPr>
        <w:rFonts w:ascii="Courier New" w:hAnsi="Courier New" w:cs="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cs="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cs="Courier New" w:hint="default"/>
      </w:rPr>
    </w:lvl>
    <w:lvl w:ilvl="8">
      <w:start w:val="1"/>
      <w:numFmt w:val="bullet"/>
      <w:lvlText w:val=""/>
      <w:lvlJc w:val="left"/>
      <w:pPr>
        <w:ind w:left="6917" w:hanging="360"/>
      </w:pPr>
      <w:rPr>
        <w:rFonts w:ascii="Wingdings" w:hAnsi="Wingdings" w:hint="default"/>
      </w:rPr>
    </w:lvl>
  </w:abstractNum>
  <w:abstractNum w:abstractNumId="29">
    <w:nsid w:val="573D7D2E"/>
    <w:multiLevelType w:val="hybridMultilevel"/>
    <w:tmpl w:val="2A4C01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7756536"/>
    <w:multiLevelType w:val="multilevel"/>
    <w:tmpl w:val="577565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8FC13C4"/>
    <w:multiLevelType w:val="multilevel"/>
    <w:tmpl w:val="58FC13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BEE7B3A"/>
    <w:multiLevelType w:val="multilevel"/>
    <w:tmpl w:val="5BEE7B3A"/>
    <w:lvl w:ilvl="0">
      <w:start w:val="1"/>
      <w:numFmt w:val="decimal"/>
      <w:lvlText w:val="%1)"/>
      <w:lvlJc w:val="left"/>
      <w:pPr>
        <w:ind w:left="786"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B12B6B"/>
    <w:multiLevelType w:val="multilevel"/>
    <w:tmpl w:val="5CB12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E825FEB"/>
    <w:multiLevelType w:val="multilevel"/>
    <w:tmpl w:val="5E825FEB"/>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229B7"/>
    <w:multiLevelType w:val="multilevel"/>
    <w:tmpl w:val="5EB229B7"/>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C12FAB"/>
    <w:multiLevelType w:val="multilevel"/>
    <w:tmpl w:val="5FC12FAB"/>
    <w:lvl w:ilvl="0">
      <w:start w:val="1"/>
      <w:numFmt w:val="upperRoman"/>
      <w:pStyle w:val="Nagwek1"/>
      <w:lvlText w:val="Artukuł %1."/>
      <w:lvlJc w:val="left"/>
      <w:pPr>
        <w:tabs>
          <w:tab w:val="left" w:pos="1440"/>
        </w:tabs>
      </w:pPr>
      <w:rPr>
        <w:rFonts w:ascii="Times New Roman" w:hAnsi="Times New Roman" w:cs="Times New Roman" w:hint="default"/>
      </w:rPr>
    </w:lvl>
    <w:lvl w:ilvl="1">
      <w:start w:val="1"/>
      <w:numFmt w:val="decimalZero"/>
      <w:pStyle w:val="Nagwek2"/>
      <w:isLgl/>
      <w:lvlText w:val="Sekcja %1.%2"/>
      <w:lvlJc w:val="left"/>
      <w:pPr>
        <w:tabs>
          <w:tab w:val="left" w:pos="1080"/>
        </w:tabs>
      </w:pPr>
      <w:rPr>
        <w:rFonts w:ascii="Times New Roman" w:hAnsi="Times New Roman" w:cs="Times New Roman" w:hint="default"/>
      </w:rPr>
    </w:lvl>
    <w:lvl w:ilvl="2">
      <w:start w:val="1"/>
      <w:numFmt w:val="lowerLetter"/>
      <w:pStyle w:val="Nagwek3"/>
      <w:lvlText w:val="(%3)"/>
      <w:lvlJc w:val="left"/>
      <w:pPr>
        <w:tabs>
          <w:tab w:val="left" w:pos="720"/>
        </w:tabs>
        <w:ind w:left="720" w:hanging="432"/>
      </w:pPr>
      <w:rPr>
        <w:rFonts w:ascii="Times New Roman" w:hAnsi="Times New Roman" w:cs="Times New Roman" w:hint="default"/>
      </w:rPr>
    </w:lvl>
    <w:lvl w:ilvl="3">
      <w:start w:val="1"/>
      <w:numFmt w:val="lowerRoman"/>
      <w:pStyle w:val="Nagwek4"/>
      <w:lvlText w:val="(%4)"/>
      <w:lvlJc w:val="right"/>
      <w:pPr>
        <w:tabs>
          <w:tab w:val="left" w:pos="864"/>
        </w:tabs>
        <w:ind w:left="864" w:hanging="144"/>
      </w:pPr>
      <w:rPr>
        <w:rFonts w:ascii="Times New Roman" w:hAnsi="Times New Roman" w:cs="Times New Roman" w:hint="default"/>
      </w:rPr>
    </w:lvl>
    <w:lvl w:ilvl="4">
      <w:start w:val="1"/>
      <w:numFmt w:val="decimal"/>
      <w:pStyle w:val="Nagwek5"/>
      <w:lvlText w:val="%5)"/>
      <w:lvlJc w:val="left"/>
      <w:pPr>
        <w:tabs>
          <w:tab w:val="left" w:pos="1008"/>
        </w:tabs>
        <w:ind w:left="1008" w:hanging="432"/>
      </w:pPr>
      <w:rPr>
        <w:rFonts w:ascii="Times New Roman" w:hAnsi="Times New Roman" w:cs="Times New Roman" w:hint="default"/>
      </w:rPr>
    </w:lvl>
    <w:lvl w:ilvl="5">
      <w:start w:val="1"/>
      <w:numFmt w:val="lowerLetter"/>
      <w:pStyle w:val="Nagwek6"/>
      <w:lvlText w:val="%6)"/>
      <w:lvlJc w:val="left"/>
      <w:pPr>
        <w:tabs>
          <w:tab w:val="left" w:pos="1152"/>
        </w:tabs>
        <w:ind w:left="1152" w:hanging="432"/>
      </w:pPr>
      <w:rPr>
        <w:rFonts w:ascii="Times New Roman" w:hAnsi="Times New Roman" w:cs="Times New Roman" w:hint="default"/>
      </w:rPr>
    </w:lvl>
    <w:lvl w:ilvl="6">
      <w:start w:val="1"/>
      <w:numFmt w:val="lowerRoman"/>
      <w:pStyle w:val="Nagwek7"/>
      <w:lvlText w:val="%7)"/>
      <w:lvlJc w:val="right"/>
      <w:pPr>
        <w:tabs>
          <w:tab w:val="left" w:pos="1296"/>
        </w:tabs>
        <w:ind w:left="1296" w:hanging="288"/>
      </w:pPr>
      <w:rPr>
        <w:rFonts w:ascii="Times New Roman" w:hAnsi="Times New Roman" w:cs="Times New Roman" w:hint="default"/>
      </w:rPr>
    </w:lvl>
    <w:lvl w:ilvl="7">
      <w:start w:val="1"/>
      <w:numFmt w:val="lowerLetter"/>
      <w:pStyle w:val="Nagwek8"/>
      <w:lvlText w:val="%8."/>
      <w:lvlJc w:val="left"/>
      <w:pPr>
        <w:tabs>
          <w:tab w:val="left" w:pos="1440"/>
        </w:tabs>
        <w:ind w:left="1440" w:hanging="432"/>
      </w:pPr>
      <w:rPr>
        <w:rFonts w:ascii="Times New Roman" w:hAnsi="Times New Roman" w:cs="Times New Roman" w:hint="default"/>
      </w:rPr>
    </w:lvl>
    <w:lvl w:ilvl="8">
      <w:start w:val="1"/>
      <w:numFmt w:val="lowerRoman"/>
      <w:pStyle w:val="Nagwek9"/>
      <w:lvlText w:val="%9."/>
      <w:lvlJc w:val="right"/>
      <w:pPr>
        <w:tabs>
          <w:tab w:val="left" w:pos="1584"/>
        </w:tabs>
        <w:ind w:left="1584" w:hanging="144"/>
      </w:pPr>
      <w:rPr>
        <w:rFonts w:ascii="Times New Roman" w:hAnsi="Times New Roman" w:cs="Times New Roman" w:hint="default"/>
      </w:rPr>
    </w:lvl>
  </w:abstractNum>
  <w:abstractNum w:abstractNumId="37">
    <w:nsid w:val="62AF2BB5"/>
    <w:multiLevelType w:val="multilevel"/>
    <w:tmpl w:val="62AF2B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37F5D77"/>
    <w:multiLevelType w:val="multilevel"/>
    <w:tmpl w:val="637F5D7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4E857AD"/>
    <w:multiLevelType w:val="multilevel"/>
    <w:tmpl w:val="64E857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5CD29E6"/>
    <w:multiLevelType w:val="multilevel"/>
    <w:tmpl w:val="65CD29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7EA3A6B"/>
    <w:multiLevelType w:val="multilevel"/>
    <w:tmpl w:val="67EA3A6B"/>
    <w:lvl w:ilvl="0">
      <w:start w:val="1"/>
      <w:numFmt w:val="decimal"/>
      <w:lvlText w:val="%1)"/>
      <w:lvlJc w:val="left"/>
      <w:pPr>
        <w:ind w:left="108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AC72E23"/>
    <w:multiLevelType w:val="multilevel"/>
    <w:tmpl w:val="6AC72E2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A73010"/>
    <w:multiLevelType w:val="singleLevel"/>
    <w:tmpl w:val="6FA73010"/>
    <w:lvl w:ilvl="0">
      <w:start w:val="1"/>
      <w:numFmt w:val="decimal"/>
      <w:lvlText w:val="%1."/>
      <w:legacy w:legacy="1" w:legacySpace="0" w:legacyIndent="245"/>
      <w:lvlJc w:val="left"/>
      <w:rPr>
        <w:rFonts w:ascii="Times New Roman" w:hAnsi="Times New Roman" w:cs="Times New Roman" w:hint="default"/>
      </w:rPr>
    </w:lvl>
  </w:abstractNum>
  <w:abstractNum w:abstractNumId="44">
    <w:nsid w:val="75DE092B"/>
    <w:multiLevelType w:val="multilevel"/>
    <w:tmpl w:val="75DE092B"/>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0D2912"/>
    <w:multiLevelType w:val="multilevel"/>
    <w:tmpl w:val="760D2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DA3B84"/>
    <w:multiLevelType w:val="multilevel"/>
    <w:tmpl w:val="7BDA3B84"/>
    <w:lvl w:ilvl="0">
      <w:start w:val="1"/>
      <w:numFmt w:val="decimal"/>
      <w:lvlText w:val="%1."/>
      <w:lvlJc w:val="left"/>
      <w:pPr>
        <w:ind w:left="364" w:hanging="360"/>
      </w:pPr>
      <w:rPr>
        <w:rFonts w:ascii="Calibri" w:eastAsiaTheme="minorHAnsi" w:hAnsi="Calibri" w:cstheme="minorBidi" w:hint="default"/>
        <w:b w:val="0"/>
        <w:color w:val="292B2A"/>
      </w:r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num w:numId="1">
    <w:abstractNumId w:val="36"/>
  </w:num>
  <w:num w:numId="2">
    <w:abstractNumId w:val="0"/>
  </w:num>
  <w:num w:numId="3">
    <w:abstractNumId w:val="17"/>
    <w:lvlOverride w:ilvl="0">
      <w:startOverride w:val="1"/>
    </w:lvlOverride>
  </w:num>
  <w:num w:numId="4">
    <w:abstractNumId w:val="5"/>
  </w:num>
  <w:num w:numId="5">
    <w:abstractNumId w:val="7"/>
  </w:num>
  <w:num w:numId="6">
    <w:abstractNumId w:val="16"/>
  </w:num>
  <w:num w:numId="7">
    <w:abstractNumId w:val="22"/>
  </w:num>
  <w:num w:numId="8">
    <w:abstractNumId w:val="4"/>
  </w:num>
  <w:num w:numId="9">
    <w:abstractNumId w:val="28"/>
  </w:num>
  <w:num w:numId="10">
    <w:abstractNumId w:val="45"/>
  </w:num>
  <w:num w:numId="11">
    <w:abstractNumId w:val="46"/>
  </w:num>
  <w:num w:numId="12">
    <w:abstractNumId w:val="9"/>
  </w:num>
  <w:num w:numId="13">
    <w:abstractNumId w:val="11"/>
  </w:num>
  <w:num w:numId="14">
    <w:abstractNumId w:val="35"/>
  </w:num>
  <w:num w:numId="15">
    <w:abstractNumId w:val="27"/>
  </w:num>
  <w:num w:numId="16">
    <w:abstractNumId w:val="10"/>
  </w:num>
  <w:num w:numId="17">
    <w:abstractNumId w:val="37"/>
  </w:num>
  <w:num w:numId="18">
    <w:abstractNumId w:val="23"/>
  </w:num>
  <w:num w:numId="19">
    <w:abstractNumId w:val="26"/>
  </w:num>
  <w:num w:numId="20">
    <w:abstractNumId w:val="14"/>
  </w:num>
  <w:num w:numId="21">
    <w:abstractNumId w:val="15"/>
  </w:num>
  <w:num w:numId="22">
    <w:abstractNumId w:val="6"/>
  </w:num>
  <w:num w:numId="23">
    <w:abstractNumId w:val="34"/>
  </w:num>
  <w:num w:numId="24">
    <w:abstractNumId w:val="8"/>
  </w:num>
  <w:num w:numId="25">
    <w:abstractNumId w:val="12"/>
  </w:num>
  <w:num w:numId="26">
    <w:abstractNumId w:val="39"/>
  </w:num>
  <w:num w:numId="27">
    <w:abstractNumId w:val="3"/>
  </w:num>
  <w:num w:numId="28">
    <w:abstractNumId w:val="31"/>
  </w:num>
  <w:num w:numId="29">
    <w:abstractNumId w:val="19"/>
  </w:num>
  <w:num w:numId="30">
    <w:abstractNumId w:val="30"/>
  </w:num>
  <w:num w:numId="31">
    <w:abstractNumId w:val="2"/>
  </w:num>
  <w:num w:numId="32">
    <w:abstractNumId w:val="44"/>
  </w:num>
  <w:num w:numId="33">
    <w:abstractNumId w:val="18"/>
  </w:num>
  <w:num w:numId="34">
    <w:abstractNumId w:val="32"/>
  </w:num>
  <w:num w:numId="35">
    <w:abstractNumId w:val="21"/>
  </w:num>
  <w:num w:numId="36">
    <w:abstractNumId w:val="1"/>
  </w:num>
  <w:num w:numId="37">
    <w:abstractNumId w:val="20"/>
  </w:num>
  <w:num w:numId="38">
    <w:abstractNumId w:val="41"/>
  </w:num>
  <w:num w:numId="39">
    <w:abstractNumId w:val="25"/>
  </w:num>
  <w:num w:numId="40">
    <w:abstractNumId w:val="38"/>
  </w:num>
  <w:num w:numId="41">
    <w:abstractNumId w:val="40"/>
  </w:num>
  <w:num w:numId="42">
    <w:abstractNumId w:val="42"/>
  </w:num>
  <w:num w:numId="43">
    <w:abstractNumId w:val="13"/>
  </w:num>
  <w:num w:numId="44">
    <w:abstractNumId w:val="24"/>
  </w:num>
  <w:num w:numId="45">
    <w:abstractNumId w:val="33"/>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43DA7"/>
    <w:rsid w:val="00045BC0"/>
    <w:rsid w:val="000602EB"/>
    <w:rsid w:val="000608C0"/>
    <w:rsid w:val="00061623"/>
    <w:rsid w:val="00062192"/>
    <w:rsid w:val="00062A75"/>
    <w:rsid w:val="00064EB4"/>
    <w:rsid w:val="000658C2"/>
    <w:rsid w:val="000675D7"/>
    <w:rsid w:val="00070330"/>
    <w:rsid w:val="00071983"/>
    <w:rsid w:val="000741EC"/>
    <w:rsid w:val="00077436"/>
    <w:rsid w:val="00080FC9"/>
    <w:rsid w:val="00081604"/>
    <w:rsid w:val="00083625"/>
    <w:rsid w:val="0008704C"/>
    <w:rsid w:val="0009018F"/>
    <w:rsid w:val="000902DA"/>
    <w:rsid w:val="0009371F"/>
    <w:rsid w:val="000A1C9B"/>
    <w:rsid w:val="000A2343"/>
    <w:rsid w:val="000A5756"/>
    <w:rsid w:val="000A5D97"/>
    <w:rsid w:val="000A5EA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434B"/>
    <w:rsid w:val="00136A36"/>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E2A0E"/>
    <w:rsid w:val="001E2CE0"/>
    <w:rsid w:val="001F502F"/>
    <w:rsid w:val="001F755A"/>
    <w:rsid w:val="00201EF6"/>
    <w:rsid w:val="002043FF"/>
    <w:rsid w:val="00204486"/>
    <w:rsid w:val="002130A6"/>
    <w:rsid w:val="00215CB8"/>
    <w:rsid w:val="0022004B"/>
    <w:rsid w:val="002232F1"/>
    <w:rsid w:val="00233543"/>
    <w:rsid w:val="002371DC"/>
    <w:rsid w:val="0024432A"/>
    <w:rsid w:val="00245E24"/>
    <w:rsid w:val="002465AC"/>
    <w:rsid w:val="00247099"/>
    <w:rsid w:val="002522D6"/>
    <w:rsid w:val="002575A1"/>
    <w:rsid w:val="00257CE8"/>
    <w:rsid w:val="002615AC"/>
    <w:rsid w:val="002741B8"/>
    <w:rsid w:val="00274CAB"/>
    <w:rsid w:val="00275DDC"/>
    <w:rsid w:val="0028399B"/>
    <w:rsid w:val="00287CAC"/>
    <w:rsid w:val="00291CFD"/>
    <w:rsid w:val="0029339C"/>
    <w:rsid w:val="0029478F"/>
    <w:rsid w:val="00297F2F"/>
    <w:rsid w:val="002A42E3"/>
    <w:rsid w:val="002A57F8"/>
    <w:rsid w:val="002A5A4C"/>
    <w:rsid w:val="002A7264"/>
    <w:rsid w:val="002B11E9"/>
    <w:rsid w:val="002B55C4"/>
    <w:rsid w:val="002C5484"/>
    <w:rsid w:val="002C61A1"/>
    <w:rsid w:val="002C7FB9"/>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9727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312B"/>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27C5A"/>
    <w:rsid w:val="0053081F"/>
    <w:rsid w:val="00537892"/>
    <w:rsid w:val="00544537"/>
    <w:rsid w:val="00550E36"/>
    <w:rsid w:val="00557EF4"/>
    <w:rsid w:val="00562571"/>
    <w:rsid w:val="005638E1"/>
    <w:rsid w:val="00565F16"/>
    <w:rsid w:val="005704C6"/>
    <w:rsid w:val="00572891"/>
    <w:rsid w:val="00574445"/>
    <w:rsid w:val="0058254D"/>
    <w:rsid w:val="00584580"/>
    <w:rsid w:val="00585FD4"/>
    <w:rsid w:val="00587732"/>
    <w:rsid w:val="0059006A"/>
    <w:rsid w:val="005900DC"/>
    <w:rsid w:val="005904D8"/>
    <w:rsid w:val="005918FB"/>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286F"/>
    <w:rsid w:val="006257ED"/>
    <w:rsid w:val="0062637F"/>
    <w:rsid w:val="00626D2C"/>
    <w:rsid w:val="00635F04"/>
    <w:rsid w:val="0064489F"/>
    <w:rsid w:val="00644D1E"/>
    <w:rsid w:val="00653E91"/>
    <w:rsid w:val="0066246C"/>
    <w:rsid w:val="0066724C"/>
    <w:rsid w:val="00672278"/>
    <w:rsid w:val="00672FBA"/>
    <w:rsid w:val="006943A4"/>
    <w:rsid w:val="00694E2F"/>
    <w:rsid w:val="006A202E"/>
    <w:rsid w:val="006A76DD"/>
    <w:rsid w:val="006A7767"/>
    <w:rsid w:val="006B277A"/>
    <w:rsid w:val="006B4910"/>
    <w:rsid w:val="006B4D87"/>
    <w:rsid w:val="006D1838"/>
    <w:rsid w:val="006D1E58"/>
    <w:rsid w:val="006E6093"/>
    <w:rsid w:val="006F72A2"/>
    <w:rsid w:val="007062A5"/>
    <w:rsid w:val="00707495"/>
    <w:rsid w:val="0071011F"/>
    <w:rsid w:val="00712305"/>
    <w:rsid w:val="00712F4B"/>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79FC"/>
    <w:rsid w:val="00841116"/>
    <w:rsid w:val="00843053"/>
    <w:rsid w:val="0084667F"/>
    <w:rsid w:val="008500FD"/>
    <w:rsid w:val="00851284"/>
    <w:rsid w:val="00863D75"/>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90D76"/>
    <w:rsid w:val="009A15CB"/>
    <w:rsid w:val="009A24B7"/>
    <w:rsid w:val="009B1302"/>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4DC6"/>
    <w:rsid w:val="00A06487"/>
    <w:rsid w:val="00A16D83"/>
    <w:rsid w:val="00A2031B"/>
    <w:rsid w:val="00A20D15"/>
    <w:rsid w:val="00A22205"/>
    <w:rsid w:val="00A33D22"/>
    <w:rsid w:val="00A35552"/>
    <w:rsid w:val="00A475E7"/>
    <w:rsid w:val="00A50F46"/>
    <w:rsid w:val="00A53387"/>
    <w:rsid w:val="00A538B0"/>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D416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0441"/>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8476F"/>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7311"/>
    <w:rsid w:val="00E9774C"/>
    <w:rsid w:val="00EA6F48"/>
    <w:rsid w:val="00EB18D0"/>
    <w:rsid w:val="00EB373A"/>
    <w:rsid w:val="00EC0241"/>
    <w:rsid w:val="00EC1AAA"/>
    <w:rsid w:val="00EC2886"/>
    <w:rsid w:val="00ED1DAE"/>
    <w:rsid w:val="00ED497C"/>
    <w:rsid w:val="00EF38E5"/>
    <w:rsid w:val="00EF475E"/>
    <w:rsid w:val="00EF4F22"/>
    <w:rsid w:val="00F001AD"/>
    <w:rsid w:val="00F069BC"/>
    <w:rsid w:val="00F07E97"/>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1AA0"/>
    <w:rsid w:val="00FA5A7F"/>
    <w:rsid w:val="00FA710E"/>
    <w:rsid w:val="00FA7D99"/>
    <w:rsid w:val="00FB08FE"/>
    <w:rsid w:val="00FB0A2E"/>
    <w:rsid w:val="00FB267D"/>
    <w:rsid w:val="00FB4B2C"/>
    <w:rsid w:val="00FC3466"/>
    <w:rsid w:val="00FD1EF3"/>
    <w:rsid w:val="00FD29B1"/>
    <w:rsid w:val="00FD5DAC"/>
    <w:rsid w:val="00FD745A"/>
    <w:rsid w:val="00FE029F"/>
    <w:rsid w:val="00FE54D8"/>
    <w:rsid w:val="00FE5CEC"/>
    <w:rsid w:val="00FE617C"/>
    <w:rsid w:val="00FF2E31"/>
    <w:rsid w:val="00FF36E5"/>
    <w:rsid w:val="00FF4D09"/>
    <w:rsid w:val="00FF5890"/>
    <w:rsid w:val="7DF902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99"/>
    <w:qFormat/>
    <w:pPr>
      <w:widowControl w:val="0"/>
      <w:suppressAutoHyphens/>
    </w:pPr>
    <w:rPr>
      <w:rFonts w:ascii="Times New Roman" w:eastAsia="SimSu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99"/>
    <w:qFormat/>
    <w:pPr>
      <w:widowControl w:val="0"/>
      <w:suppressAutoHyphens/>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koleksiak@meil.pw.edu.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988B8-CACF-4F55-ADBA-E02339FE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4338</Words>
  <Characters>29666</Characters>
  <Application>Microsoft Office Word</Application>
  <DocSecurity>0</DocSecurity>
  <Lines>247</Lines>
  <Paragraphs>67</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6</cp:revision>
  <cp:lastPrinted>2019-04-26T10:25:00Z</cp:lastPrinted>
  <dcterms:created xsi:type="dcterms:W3CDTF">2021-05-07T20:38:00Z</dcterms:created>
  <dcterms:modified xsi:type="dcterms:W3CDTF">2021-05-07T20:51:00Z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