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5E6140">
        <w:rPr>
          <w:rFonts w:asciiTheme="minorHAnsi" w:hAnsiTheme="minorHAnsi"/>
          <w:b/>
          <w:bCs/>
          <w:color w:val="auto"/>
          <w:sz w:val="32"/>
          <w:szCs w:val="32"/>
        </w:rPr>
        <w:t>TANIE OFERTOWE z dnia 03</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AB7CFF" w:rsidRPr="001D79EF">
        <w:rPr>
          <w:rFonts w:asciiTheme="minorHAnsi" w:hAnsiTheme="minorHAnsi"/>
          <w:b/>
          <w:sz w:val="20"/>
          <w:szCs w:val="20"/>
        </w:rPr>
        <w:t xml:space="preserve">Dostawę </w:t>
      </w:r>
      <w:r w:rsidR="005E6140">
        <w:rPr>
          <w:rFonts w:asciiTheme="minorHAnsi" w:hAnsiTheme="minorHAnsi"/>
          <w:b/>
          <w:sz w:val="20"/>
          <w:szCs w:val="20"/>
        </w:rPr>
        <w:t>próbek materiałów kompozytowych</w:t>
      </w:r>
      <w:bookmarkStart w:id="0" w:name="_Hlk26210270"/>
      <w:bookmarkEnd w:id="0"/>
      <w:r w:rsidR="001D79EF" w:rsidRPr="001D79EF">
        <w:rPr>
          <w:rStyle w:val="normaltextrun"/>
          <w:rFonts w:ascii="Calibri" w:hAnsi="Calibr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1D79EF">
      <w:pPr>
        <w:jc w:val="both"/>
      </w:pPr>
      <w:r>
        <w:rPr>
          <w:rFonts w:asciiTheme="minorHAnsi" w:hAnsiTheme="minorHAnsi"/>
          <w:b/>
          <w:sz w:val="20"/>
          <w:szCs w:val="20"/>
        </w:rPr>
        <w:t xml:space="preserve">Dostawa </w:t>
      </w:r>
      <w:r w:rsidR="005E6140">
        <w:rPr>
          <w:rFonts w:asciiTheme="minorHAnsi" w:hAnsiTheme="minorHAnsi"/>
          <w:b/>
          <w:sz w:val="20"/>
          <w:szCs w:val="20"/>
        </w:rPr>
        <w:t>próbek materiałów kompozytowych</w:t>
      </w:r>
      <w:bookmarkEnd w:id="1"/>
      <w:r w:rsidR="005E6140">
        <w:rPr>
          <w:rStyle w:val="normaltextrun"/>
          <w:rFonts w:ascii="Calibri" w:hAnsi="Calibri"/>
          <w:b/>
          <w:sz w:val="20"/>
          <w:szCs w:val="20"/>
        </w:rPr>
        <w:t xml:space="preserve"> w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5E6140" w:rsidRDefault="005E6140">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5E6140" w:rsidRDefault="00AB7CFF" w:rsidP="00AB7CFF">
      <w:pPr>
        <w:jc w:val="both"/>
        <w:rPr>
          <w:rFonts w:asciiTheme="minorHAnsi" w:hAnsiTheme="minorHAnsi"/>
          <w:b/>
          <w:bCs/>
          <w:sz w:val="20"/>
          <w:szCs w:val="20"/>
          <w:u w:val="single"/>
          <w:lang w:eastAsia="pl-PL"/>
        </w:rPr>
      </w:pP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Dostawa próbek materiałów kompozytowych do stanowiska do badań komór spalania:</w:t>
      </w:r>
    </w:p>
    <w:p w:rsidR="005E6140" w:rsidRDefault="005E6140" w:rsidP="005E6140">
      <w:pPr>
        <w:rPr>
          <w:sz w:val="28"/>
          <w:szCs w:val="28"/>
        </w:rPr>
      </w:pP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 xml:space="preserve">Próbki A: próbki kompozytów proszkowych o wymiarach 40x40x5 mm z żywicy fenolowo-formaldehydowej K-2/M firmy </w:t>
      </w:r>
      <w:proofErr w:type="spellStart"/>
      <w:r w:rsidRPr="005E6140">
        <w:rPr>
          <w:rFonts w:asciiTheme="minorHAnsi" w:hAnsiTheme="minorHAnsi"/>
          <w:sz w:val="20"/>
          <w:szCs w:val="20"/>
        </w:rPr>
        <w:t>Lerg</w:t>
      </w:r>
      <w:proofErr w:type="spellEnd"/>
      <w:r w:rsidRPr="005E6140">
        <w:rPr>
          <w:rFonts w:asciiTheme="minorHAnsi" w:hAnsiTheme="minorHAnsi"/>
          <w:sz w:val="20"/>
          <w:szCs w:val="20"/>
        </w:rPr>
        <w:t xml:space="preserve"> i wzmocnienia z gipsu w postaci proszku:</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5%</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10%</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15%</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20%</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25%</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30%</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35%</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13 próbek o stosunku masowym proszku do żywicy równym 50%</w:t>
      </w:r>
    </w:p>
    <w:p w:rsidR="005E6140" w:rsidRPr="005E6140" w:rsidRDefault="005E6140" w:rsidP="005E6140">
      <w:pPr>
        <w:pStyle w:val="Akapitzlist"/>
        <w:numPr>
          <w:ilvl w:val="0"/>
          <w:numId w:val="27"/>
        </w:numPr>
        <w:contextualSpacing/>
        <w:rPr>
          <w:rFonts w:asciiTheme="minorHAnsi" w:hAnsiTheme="minorHAnsi"/>
          <w:sz w:val="20"/>
          <w:szCs w:val="20"/>
        </w:rPr>
      </w:pPr>
      <w:r w:rsidRPr="005E6140">
        <w:rPr>
          <w:rFonts w:asciiTheme="minorHAnsi" w:hAnsiTheme="minorHAnsi"/>
          <w:sz w:val="20"/>
          <w:szCs w:val="20"/>
        </w:rPr>
        <w:t>23 próbki o stosunku masowym proszku do żywicy równym 70%</w:t>
      </w: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 xml:space="preserve">Próbki B: próbki kompozytów proszkowych o wymiarach 40x40x10 mm z żywicy fenolowo-formaldehydowej K-2/M firmy </w:t>
      </w:r>
      <w:proofErr w:type="spellStart"/>
      <w:r w:rsidRPr="005E6140">
        <w:rPr>
          <w:rFonts w:asciiTheme="minorHAnsi" w:hAnsiTheme="minorHAnsi"/>
          <w:sz w:val="20"/>
          <w:szCs w:val="20"/>
        </w:rPr>
        <w:t>Lerg</w:t>
      </w:r>
      <w:proofErr w:type="spellEnd"/>
      <w:r w:rsidRPr="005E6140">
        <w:rPr>
          <w:rFonts w:asciiTheme="minorHAnsi" w:hAnsiTheme="minorHAnsi"/>
          <w:sz w:val="20"/>
          <w:szCs w:val="20"/>
        </w:rPr>
        <w:t xml:space="preserve"> i wzmocnienia z tlenku wapnia w postaci proszku:</w:t>
      </w:r>
    </w:p>
    <w:p w:rsidR="005E6140" w:rsidRPr="005E6140" w:rsidRDefault="005E6140" w:rsidP="005E6140">
      <w:pPr>
        <w:pStyle w:val="Akapitzlist"/>
        <w:numPr>
          <w:ilvl w:val="0"/>
          <w:numId w:val="28"/>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10%</w:t>
      </w:r>
    </w:p>
    <w:p w:rsidR="005E6140" w:rsidRPr="005E6140" w:rsidRDefault="005E6140" w:rsidP="005E6140">
      <w:pPr>
        <w:pStyle w:val="Akapitzlist"/>
        <w:numPr>
          <w:ilvl w:val="0"/>
          <w:numId w:val="28"/>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20%</w:t>
      </w:r>
    </w:p>
    <w:p w:rsidR="005E6140" w:rsidRPr="005E6140" w:rsidRDefault="005E6140" w:rsidP="005E6140">
      <w:pPr>
        <w:pStyle w:val="Akapitzlist"/>
        <w:numPr>
          <w:ilvl w:val="0"/>
          <w:numId w:val="28"/>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30%</w:t>
      </w:r>
    </w:p>
    <w:p w:rsidR="005E6140" w:rsidRPr="005E6140" w:rsidRDefault="005E6140" w:rsidP="005E6140">
      <w:pPr>
        <w:pStyle w:val="Akapitzlist"/>
        <w:numPr>
          <w:ilvl w:val="0"/>
          <w:numId w:val="28"/>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40%</w:t>
      </w:r>
    </w:p>
    <w:p w:rsidR="005E6140" w:rsidRPr="005E6140" w:rsidRDefault="005E6140" w:rsidP="005E6140">
      <w:pPr>
        <w:pStyle w:val="Akapitzlist"/>
        <w:numPr>
          <w:ilvl w:val="0"/>
          <w:numId w:val="28"/>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50%</w:t>
      </w:r>
    </w:p>
    <w:p w:rsidR="005E6140" w:rsidRPr="005E6140" w:rsidRDefault="005E6140" w:rsidP="005E6140">
      <w:pPr>
        <w:ind w:firstLine="708"/>
        <w:rPr>
          <w:rFonts w:asciiTheme="minorHAnsi" w:hAnsiTheme="minorHAnsi"/>
          <w:sz w:val="20"/>
          <w:szCs w:val="20"/>
        </w:rPr>
      </w:pP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 xml:space="preserve">Próbki C: próbki kompozytów proszkowych o wymiarach 40x40x10 mm z żywicy fenolowo-formaldehydowej K-2/M firmy </w:t>
      </w:r>
      <w:proofErr w:type="spellStart"/>
      <w:r w:rsidRPr="005E6140">
        <w:rPr>
          <w:rFonts w:asciiTheme="minorHAnsi" w:hAnsiTheme="minorHAnsi"/>
          <w:sz w:val="20"/>
          <w:szCs w:val="20"/>
        </w:rPr>
        <w:t>Lerg</w:t>
      </w:r>
      <w:proofErr w:type="spellEnd"/>
      <w:r w:rsidRPr="005E6140">
        <w:rPr>
          <w:rFonts w:asciiTheme="minorHAnsi" w:hAnsiTheme="minorHAnsi"/>
          <w:sz w:val="20"/>
          <w:szCs w:val="20"/>
        </w:rPr>
        <w:t xml:space="preserve"> i wzmocnienia z węglanu wapnia w postaci proszku:</w:t>
      </w:r>
    </w:p>
    <w:p w:rsidR="005E6140" w:rsidRPr="005E6140" w:rsidRDefault="005E6140" w:rsidP="005E6140">
      <w:pPr>
        <w:pStyle w:val="Akapitzlist"/>
        <w:numPr>
          <w:ilvl w:val="0"/>
          <w:numId w:val="29"/>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10%</w:t>
      </w:r>
    </w:p>
    <w:p w:rsidR="005E6140" w:rsidRPr="005E6140" w:rsidRDefault="005E6140" w:rsidP="005E6140">
      <w:pPr>
        <w:pStyle w:val="Akapitzlist"/>
        <w:numPr>
          <w:ilvl w:val="0"/>
          <w:numId w:val="29"/>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20%</w:t>
      </w:r>
    </w:p>
    <w:p w:rsidR="005E6140" w:rsidRPr="005E6140" w:rsidRDefault="005E6140" w:rsidP="005E6140">
      <w:pPr>
        <w:pStyle w:val="Akapitzlist"/>
        <w:numPr>
          <w:ilvl w:val="0"/>
          <w:numId w:val="29"/>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30%</w:t>
      </w:r>
    </w:p>
    <w:p w:rsidR="005E6140" w:rsidRPr="005E6140" w:rsidRDefault="005E6140" w:rsidP="005E6140">
      <w:pPr>
        <w:pStyle w:val="Akapitzlist"/>
        <w:numPr>
          <w:ilvl w:val="0"/>
          <w:numId w:val="29"/>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40%</w:t>
      </w:r>
    </w:p>
    <w:p w:rsidR="005E6140" w:rsidRPr="005E6140" w:rsidRDefault="005E6140" w:rsidP="005E6140">
      <w:pPr>
        <w:pStyle w:val="Akapitzlist"/>
        <w:numPr>
          <w:ilvl w:val="0"/>
          <w:numId w:val="29"/>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50%</w:t>
      </w: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 xml:space="preserve">Próbki D: próbki kompozytów proszkowych o wymiarach 40x40x10 mm z żywicy fenolowo-formaldehydowej K2M </w:t>
      </w:r>
      <w:proofErr w:type="spellStart"/>
      <w:r w:rsidRPr="005E6140">
        <w:rPr>
          <w:rFonts w:asciiTheme="minorHAnsi" w:hAnsiTheme="minorHAnsi"/>
          <w:sz w:val="20"/>
          <w:szCs w:val="20"/>
        </w:rPr>
        <w:t>Lerg</w:t>
      </w:r>
      <w:proofErr w:type="spellEnd"/>
      <w:r w:rsidRPr="005E6140">
        <w:rPr>
          <w:rFonts w:asciiTheme="minorHAnsi" w:hAnsiTheme="minorHAnsi"/>
          <w:sz w:val="20"/>
          <w:szCs w:val="20"/>
        </w:rPr>
        <w:t xml:space="preserve"> i wzmocnienia z tlenku magnezu w postaci proszku:</w:t>
      </w:r>
    </w:p>
    <w:p w:rsidR="005E6140" w:rsidRPr="005E6140" w:rsidRDefault="005E6140" w:rsidP="005E6140">
      <w:pPr>
        <w:pStyle w:val="Akapitzlist"/>
        <w:numPr>
          <w:ilvl w:val="0"/>
          <w:numId w:val="30"/>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10%</w:t>
      </w:r>
    </w:p>
    <w:p w:rsidR="005E6140" w:rsidRPr="005E6140" w:rsidRDefault="005E6140" w:rsidP="005E6140">
      <w:pPr>
        <w:pStyle w:val="Akapitzlist"/>
        <w:numPr>
          <w:ilvl w:val="0"/>
          <w:numId w:val="30"/>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20%</w:t>
      </w:r>
    </w:p>
    <w:p w:rsidR="005E6140" w:rsidRPr="005E6140" w:rsidRDefault="005E6140" w:rsidP="005E6140">
      <w:pPr>
        <w:pStyle w:val="Akapitzlist"/>
        <w:numPr>
          <w:ilvl w:val="0"/>
          <w:numId w:val="30"/>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30%</w:t>
      </w:r>
    </w:p>
    <w:p w:rsidR="005E6140" w:rsidRPr="005E6140" w:rsidRDefault="005E6140" w:rsidP="005E6140">
      <w:pPr>
        <w:pStyle w:val="Akapitzlist"/>
        <w:numPr>
          <w:ilvl w:val="0"/>
          <w:numId w:val="30"/>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40%</w:t>
      </w:r>
    </w:p>
    <w:p w:rsidR="005E6140" w:rsidRPr="005E6140" w:rsidRDefault="005E6140" w:rsidP="005E6140">
      <w:pPr>
        <w:pStyle w:val="Akapitzlist"/>
        <w:numPr>
          <w:ilvl w:val="0"/>
          <w:numId w:val="30"/>
        </w:numPr>
        <w:contextualSpacing/>
        <w:rPr>
          <w:rFonts w:asciiTheme="minorHAnsi" w:hAnsiTheme="minorHAnsi"/>
          <w:sz w:val="20"/>
          <w:szCs w:val="20"/>
        </w:rPr>
      </w:pPr>
      <w:r w:rsidRPr="005E6140">
        <w:rPr>
          <w:rFonts w:asciiTheme="minorHAnsi" w:hAnsiTheme="minorHAnsi"/>
          <w:sz w:val="20"/>
          <w:szCs w:val="20"/>
        </w:rPr>
        <w:t>19 próbek o stosunku masowym proszku do całego kompozytu równym 50%</w:t>
      </w:r>
    </w:p>
    <w:p w:rsidR="005E6140" w:rsidRDefault="005E6140" w:rsidP="005E6140">
      <w:pPr>
        <w:rPr>
          <w:b/>
        </w:rPr>
      </w:pPr>
    </w:p>
    <w:p w:rsidR="005E6140" w:rsidRPr="005E6140" w:rsidRDefault="005E6140" w:rsidP="005E6140">
      <w:pPr>
        <w:rPr>
          <w:rFonts w:asciiTheme="minorHAnsi" w:hAnsiTheme="minorHAnsi"/>
          <w:b/>
          <w:sz w:val="20"/>
          <w:szCs w:val="20"/>
        </w:rPr>
      </w:pPr>
      <w:r w:rsidRPr="005E6140">
        <w:rPr>
          <w:rFonts w:asciiTheme="minorHAnsi" w:hAnsiTheme="minorHAnsi"/>
          <w:b/>
          <w:sz w:val="20"/>
          <w:szCs w:val="20"/>
        </w:rPr>
        <w:t>Wymagania dotyczące wykonywanych próbek:</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Dokładność wykonania próbek: szerokość i długość +/- 0.5mm, grubość: +/- 0.1mm</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Powtarzalność składu próbek (udziały proszku): +/- 0.25%</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Posiadanie odpowiedniej technologii oraz form do wytwarzania próbek metodą ciśnieniową w podwyższonej temperaturze</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 xml:space="preserve">Dostęp do żywicy fenolowo-formaldehydowej K-2/M firmy </w:t>
      </w:r>
      <w:proofErr w:type="spellStart"/>
      <w:r w:rsidRPr="005E6140">
        <w:rPr>
          <w:rFonts w:asciiTheme="minorHAnsi" w:hAnsiTheme="minorHAnsi" w:cs="Times New Roman"/>
          <w:sz w:val="20"/>
          <w:szCs w:val="20"/>
          <w:lang w:eastAsia="pl-PL"/>
        </w:rPr>
        <w:t>Lerg</w:t>
      </w:r>
      <w:proofErr w:type="spellEnd"/>
      <w:r w:rsidRPr="005E6140">
        <w:rPr>
          <w:rFonts w:asciiTheme="minorHAnsi" w:hAnsiTheme="minorHAnsi" w:cs="Times New Roman"/>
          <w:sz w:val="20"/>
          <w:szCs w:val="20"/>
          <w:lang w:eastAsia="pl-PL"/>
        </w:rPr>
        <w:t xml:space="preserve"> i posiadanie certyfikatu od wykonawcy żywicy</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Dostęp do gipsu odpornego termicznie do temperatur do  950</w:t>
      </w:r>
      <w:r w:rsidRPr="005E6140">
        <w:rPr>
          <w:rFonts w:asciiTheme="minorHAnsi" w:hAnsiTheme="minorHAnsi" w:cs="Times New Roman"/>
          <w:sz w:val="20"/>
          <w:szCs w:val="20"/>
          <w:vertAlign w:val="superscript"/>
          <w:lang w:eastAsia="pl-PL"/>
        </w:rPr>
        <w:t>o</w:t>
      </w:r>
      <w:r w:rsidRPr="005E6140">
        <w:rPr>
          <w:rFonts w:asciiTheme="minorHAnsi" w:hAnsiTheme="minorHAnsi" w:cs="Times New Roman"/>
          <w:sz w:val="20"/>
          <w:szCs w:val="20"/>
          <w:lang w:eastAsia="pl-PL"/>
        </w:rPr>
        <w:t>C</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Dostęp do tlenku wapnia o czystości co najmniej 96%</w:t>
      </w:r>
    </w:p>
    <w:p w:rsid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Dostęp do węglanu wapnia o czystości co najmniej 98%</w:t>
      </w:r>
    </w:p>
    <w:p w:rsidR="005E6140" w:rsidRPr="005E6140" w:rsidRDefault="005E6140" w:rsidP="005E6140">
      <w:pPr>
        <w:pStyle w:val="Akapitzlist"/>
        <w:numPr>
          <w:ilvl w:val="0"/>
          <w:numId w:val="32"/>
        </w:numPr>
        <w:spacing w:before="100" w:beforeAutospacing="1"/>
        <w:contextualSpacing/>
        <w:rPr>
          <w:rFonts w:asciiTheme="minorHAnsi" w:hAnsiTheme="minorHAnsi" w:cs="Times New Roman"/>
          <w:sz w:val="20"/>
          <w:szCs w:val="20"/>
          <w:lang w:eastAsia="pl-PL"/>
        </w:rPr>
      </w:pPr>
      <w:r w:rsidRPr="005E6140">
        <w:rPr>
          <w:rFonts w:asciiTheme="minorHAnsi" w:hAnsiTheme="minorHAnsi" w:cs="Times New Roman"/>
          <w:sz w:val="20"/>
          <w:szCs w:val="20"/>
          <w:lang w:eastAsia="pl-PL"/>
        </w:rPr>
        <w:t>Dostęp do tlenku magnezu o czystości co najmniej 85%</w:t>
      </w:r>
      <w:r w:rsidRPr="005E6140">
        <w:rPr>
          <w:rFonts w:ascii="Times New Roman" w:hAnsi="Times New Roman" w:cs="Times New Roman"/>
          <w:sz w:val="14"/>
          <w:szCs w:val="14"/>
          <w:lang w:eastAsia="pl-PL"/>
        </w:rPr>
        <w:t xml:space="preserve"> </w:t>
      </w:r>
    </w:p>
    <w:p w:rsidR="00635411" w:rsidRPr="005E6140" w:rsidRDefault="005E6140" w:rsidP="005E6140">
      <w:pPr>
        <w:spacing w:before="100" w:beforeAutospacing="1"/>
        <w:ind w:hanging="360"/>
        <w:contextualSpacing/>
        <w:rPr>
          <w:rFonts w:ascii="Times New Roman" w:hAnsi="Times New Roman" w:cs="Times New Roman"/>
          <w:lang w:eastAsia="pl-PL"/>
        </w:rPr>
      </w:pPr>
      <w:r>
        <w:rPr>
          <w:rFonts w:ascii="Times New Roman" w:hAnsi="Times New Roman" w:cs="Times New Roman"/>
          <w:sz w:val="14"/>
          <w:szCs w:val="14"/>
          <w:lang w:eastAsia="pl-PL"/>
        </w:rPr>
        <w:t>       </w:t>
      </w:r>
      <w:r w:rsidR="00B62759">
        <w:rPr>
          <w:rFonts w:asciiTheme="minorHAnsi" w:hAnsiTheme="minorHAnsi"/>
          <w:b/>
          <w:bCs/>
          <w:sz w:val="20"/>
          <w:szCs w:val="20"/>
          <w:u w:val="single"/>
        </w:rPr>
        <w:t>IV. Termin realizacji:</w:t>
      </w:r>
    </w:p>
    <w:p w:rsidR="005E6140"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E802CB">
        <w:rPr>
          <w:rFonts w:asciiTheme="minorHAnsi" w:hAnsiTheme="minorHAnsi" w:cstheme="minorHAnsi"/>
          <w:b/>
          <w:sz w:val="20"/>
          <w:szCs w:val="20"/>
        </w:rPr>
        <w:t>1</w:t>
      </w:r>
      <w:r w:rsidR="00AB7CFF">
        <w:rPr>
          <w:rFonts w:asciiTheme="minorHAnsi" w:hAnsiTheme="minorHAnsi" w:cstheme="minorHAnsi"/>
          <w:b/>
          <w:sz w:val="20"/>
          <w:szCs w:val="20"/>
        </w:rPr>
        <w:t>8</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Pr="005E6140" w:rsidRDefault="00B62759">
      <w:pPr>
        <w:spacing w:after="120"/>
        <w:jc w:val="both"/>
        <w:rPr>
          <w:rFonts w:asciiTheme="minorHAnsi" w:hAnsiTheme="minorHAnsi" w:cstheme="minorHAnsi"/>
          <w:sz w:val="20"/>
          <w:szCs w:val="20"/>
        </w:rPr>
      </w:pPr>
      <w:r>
        <w:rPr>
          <w:rFonts w:asciiTheme="minorHAnsi" w:hAnsiTheme="minorHAnsi"/>
          <w:b/>
          <w:bCs/>
          <w:sz w:val="20"/>
          <w:szCs w:val="20"/>
          <w:u w:val="single"/>
          <w:lang w:eastAsia="pl-PL"/>
        </w:rPr>
        <w:lastRenderedPageBreak/>
        <w:t xml:space="preserve">V. Termin i miejsce składania ofert: </w:t>
      </w:r>
    </w:p>
    <w:p w:rsidR="00635411" w:rsidRDefault="00B62759" w:rsidP="005E6140">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5E6140">
        <w:rPr>
          <w:rFonts w:asciiTheme="minorHAnsi" w:hAnsiTheme="minorHAnsi"/>
          <w:b/>
          <w:sz w:val="20"/>
          <w:szCs w:val="20"/>
        </w:rPr>
        <w:t>10</w:t>
      </w:r>
      <w:r w:rsidR="00AB7CFF">
        <w:rPr>
          <w:rFonts w:asciiTheme="minorHAnsi" w:hAnsiTheme="minorHAnsi"/>
          <w:b/>
          <w:sz w:val="20"/>
          <w:szCs w:val="20"/>
        </w:rPr>
        <w:t xml:space="preserve"> grudnia</w:t>
      </w:r>
      <w:r w:rsidR="005E6140">
        <w:rPr>
          <w:rFonts w:asciiTheme="minorHAnsi" w:hAnsiTheme="minorHAnsi"/>
          <w:b/>
          <w:sz w:val="20"/>
          <w:szCs w:val="20"/>
        </w:rPr>
        <w:t xml:space="preserve"> 2020 r. do godziny 11</w:t>
      </w:r>
      <w:r>
        <w:rPr>
          <w:rFonts w:asciiTheme="minorHAnsi" w:hAnsiTheme="minorHAnsi"/>
          <w:b/>
          <w:sz w:val="20"/>
          <w:szCs w:val="20"/>
        </w:rPr>
        <w:t>.00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5E6140">
        <w:rPr>
          <w:rFonts w:asciiTheme="minorHAnsi" w:hAnsiTheme="minorHAnsi"/>
          <w:b/>
          <w:sz w:val="20"/>
          <w:szCs w:val="20"/>
        </w:rPr>
        <w:t>Dostawa próbek materiałów kompozytowych</w:t>
      </w:r>
      <w:r w:rsidR="005E6140">
        <w:rPr>
          <w:rStyle w:val="normaltextrun"/>
          <w:rFonts w:ascii="Calibri" w:hAnsi="Calibri"/>
          <w:b/>
          <w:sz w:val="20"/>
          <w:szCs w:val="20"/>
        </w:rPr>
        <w:t xml:space="preserve"> w ramach realizacji projektu PANDA2/17/2016 </w:t>
      </w:r>
      <w:r w:rsidR="005E6140">
        <w:rPr>
          <w:rFonts w:asciiTheme="minorHAnsi" w:hAnsiTheme="minorHAnsi"/>
          <w:b/>
          <w:sz w:val="20"/>
          <w:szCs w:val="20"/>
        </w:rPr>
        <w:t>dla Instytutu Techniki Lotniczej i Mechaniki Stosowanej Wydziału Mechanicznego Energetyki i Lotnictwa Politechniki Warszawskiej.</w:t>
      </w:r>
    </w:p>
    <w:p w:rsidR="00635411" w:rsidRDefault="00635411">
      <w:pPr>
        <w:spacing w:after="120"/>
        <w:jc w:val="both"/>
        <w:rPr>
          <w:rFonts w:asciiTheme="minorHAnsi" w:hAnsiTheme="minorHAnsi"/>
          <w:b/>
          <w:sz w:val="20"/>
          <w:szCs w:val="20"/>
        </w:rPr>
      </w:pPr>
    </w:p>
    <w:p w:rsidR="005E6140" w:rsidRPr="004532BE" w:rsidRDefault="005E6140" w:rsidP="005E6140">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592565" w:rsidRPr="00592565" w:rsidRDefault="00592565" w:rsidP="00592565">
      <w:pPr>
        <w:pStyle w:val="Akapitzlist"/>
        <w:numPr>
          <w:ilvl w:val="0"/>
          <w:numId w:val="37"/>
        </w:numPr>
        <w:spacing w:after="120"/>
        <w:ind w:left="284"/>
        <w:jc w:val="both"/>
        <w:rPr>
          <w:rFonts w:asciiTheme="minorHAnsi" w:hAnsiTheme="minorHAnsi" w:cstheme="minorHAnsi"/>
          <w:b/>
          <w:bCs/>
          <w:color w:val="000000"/>
          <w:sz w:val="20"/>
          <w:szCs w:val="20"/>
          <w:u w:val="single"/>
        </w:rPr>
      </w:pPr>
      <w:r w:rsidRPr="00592565">
        <w:rPr>
          <w:rFonts w:asciiTheme="minorHAnsi" w:hAnsiTheme="minorHAnsi" w:cstheme="minorHAnsi"/>
          <w:color w:val="000000"/>
          <w:sz w:val="20"/>
          <w:szCs w:val="20"/>
        </w:rPr>
        <w:t xml:space="preserve">O </w:t>
      </w:r>
      <w:r w:rsidR="005E6140" w:rsidRPr="00592565">
        <w:rPr>
          <w:rFonts w:asciiTheme="minorHAnsi" w:hAnsiTheme="minorHAnsi" w:cstheme="minorHAnsi"/>
          <w:color w:val="000000"/>
          <w:sz w:val="20"/>
          <w:szCs w:val="20"/>
        </w:rPr>
        <w:t>udzielenie zamówienia mogą ubiegać się Wykonawcy, którzy</w:t>
      </w:r>
      <w:r w:rsidRPr="00592565">
        <w:rPr>
          <w:rFonts w:asciiTheme="minorHAnsi" w:hAnsiTheme="minorHAnsi" w:cstheme="minorHAnsi"/>
          <w:color w:val="000000"/>
          <w:sz w:val="20"/>
          <w:szCs w:val="20"/>
        </w:rPr>
        <w:t>:</w:t>
      </w:r>
      <w:r w:rsidR="005E6140" w:rsidRPr="00592565">
        <w:rPr>
          <w:rFonts w:asciiTheme="minorHAnsi" w:hAnsiTheme="minorHAnsi" w:cstheme="minorHAnsi"/>
          <w:color w:val="000000"/>
          <w:sz w:val="20"/>
          <w:szCs w:val="20"/>
        </w:rPr>
        <w:t xml:space="preserve"> </w:t>
      </w:r>
      <w:bookmarkStart w:id="2" w:name="_Hlk4864157"/>
      <w:bookmarkStart w:id="3" w:name="_Hlk4864180"/>
      <w:r w:rsidRPr="00592565">
        <w:rPr>
          <w:rFonts w:asciiTheme="minorHAnsi" w:hAnsiTheme="minorHAnsi" w:cstheme="minorHAnsi"/>
          <w:color w:val="000000"/>
          <w:sz w:val="20"/>
          <w:szCs w:val="20"/>
        </w:rPr>
        <w:t>zrealizowali minimum 1 projektu komercyjnego w technologii VR</w:t>
      </w:r>
      <w:bookmarkStart w:id="4" w:name="_Hlk4863713"/>
      <w:bookmarkEnd w:id="2"/>
      <w:bookmarkEnd w:id="3"/>
      <w:r w:rsidRPr="00592565">
        <w:rPr>
          <w:rFonts w:asciiTheme="minorHAnsi" w:hAnsiTheme="minorHAnsi" w:cstheme="minorHAnsi"/>
          <w:color w:val="000000"/>
          <w:sz w:val="20"/>
          <w:szCs w:val="20"/>
        </w:rPr>
        <w:t>;</w:t>
      </w:r>
    </w:p>
    <w:p w:rsidR="00592565" w:rsidRPr="00592565"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592565">
        <w:rPr>
          <w:rFonts w:asciiTheme="minorHAnsi" w:hAnsiTheme="minorHAnsi" w:cstheme="minorHAnsi"/>
          <w:bCs/>
          <w:color w:val="000000"/>
          <w:sz w:val="20"/>
          <w:szCs w:val="20"/>
        </w:rPr>
        <w:t>współpracowali z uczelnią wyższą lub inną instytucją badawczą na polu dostawy materiałów kompozytowych,</w:t>
      </w:r>
    </w:p>
    <w:p w:rsidR="00592565" w:rsidRPr="00592565"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592565">
        <w:rPr>
          <w:rFonts w:asciiTheme="minorHAnsi" w:hAnsiTheme="minorHAnsi" w:cstheme="minorHAnsi"/>
          <w:bCs/>
          <w:color w:val="000000"/>
          <w:sz w:val="20"/>
          <w:szCs w:val="20"/>
        </w:rPr>
        <w:t xml:space="preserve">posiadają </w:t>
      </w:r>
      <w:r w:rsidRPr="00592565">
        <w:rPr>
          <w:rFonts w:asciiTheme="minorHAnsi" w:hAnsiTheme="minorHAnsi"/>
          <w:sz w:val="20"/>
          <w:szCs w:val="20"/>
        </w:rPr>
        <w:t xml:space="preserve">udokumentowane doświadczenie w </w:t>
      </w:r>
      <w:r w:rsidR="001A0AD6">
        <w:rPr>
          <w:rFonts w:asciiTheme="minorHAnsi" w:hAnsiTheme="minorHAnsi"/>
          <w:sz w:val="20"/>
          <w:szCs w:val="20"/>
        </w:rPr>
        <w:t xml:space="preserve">wytwarzaniu </w:t>
      </w:r>
      <w:r w:rsidRPr="00592565">
        <w:rPr>
          <w:rFonts w:asciiTheme="minorHAnsi" w:hAnsiTheme="minorHAnsi" w:cs="Times New Roman"/>
          <w:sz w:val="20"/>
          <w:szCs w:val="20"/>
          <w:lang w:eastAsia="pl-PL"/>
        </w:rPr>
        <w:t>kompozytów proszkowych</w:t>
      </w:r>
      <w:r w:rsidRPr="00592565">
        <w:rPr>
          <w:rFonts w:asciiTheme="minorHAnsi" w:hAnsiTheme="minorHAnsi"/>
          <w:sz w:val="20"/>
          <w:szCs w:val="20"/>
        </w:rPr>
        <w:t xml:space="preserve"> </w:t>
      </w:r>
    </w:p>
    <w:p w:rsidR="00592565" w:rsidRPr="00592565"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592565">
        <w:rPr>
          <w:rFonts w:asciiTheme="minorHAnsi" w:hAnsiTheme="minorHAnsi" w:cstheme="minorHAnsi"/>
          <w:bCs/>
          <w:color w:val="000000"/>
          <w:sz w:val="20"/>
          <w:szCs w:val="20"/>
        </w:rPr>
        <w:t xml:space="preserve">posiadają </w:t>
      </w:r>
      <w:r w:rsidRPr="00592565">
        <w:rPr>
          <w:rFonts w:asciiTheme="minorHAnsi" w:hAnsiTheme="minorHAnsi"/>
          <w:sz w:val="20"/>
          <w:szCs w:val="20"/>
        </w:rPr>
        <w:t xml:space="preserve">udokumentowane doświadczenie w </w:t>
      </w:r>
      <w:r w:rsidR="001A0AD6">
        <w:rPr>
          <w:rFonts w:asciiTheme="minorHAnsi" w:hAnsiTheme="minorHAnsi"/>
          <w:sz w:val="20"/>
          <w:szCs w:val="20"/>
        </w:rPr>
        <w:t xml:space="preserve">wytwarzaniu </w:t>
      </w:r>
      <w:r w:rsidR="001A0AD6">
        <w:rPr>
          <w:rFonts w:asciiTheme="minorHAnsi" w:hAnsiTheme="minorHAnsi" w:cs="Times New Roman"/>
          <w:sz w:val="20"/>
          <w:szCs w:val="20"/>
          <w:lang w:eastAsia="pl-PL"/>
        </w:rPr>
        <w:t xml:space="preserve">kompozytów </w:t>
      </w:r>
      <w:r w:rsidRPr="00592565">
        <w:rPr>
          <w:rFonts w:asciiTheme="minorHAnsi" w:hAnsiTheme="minorHAnsi" w:cs="Times New Roman"/>
          <w:sz w:val="20"/>
          <w:szCs w:val="20"/>
          <w:lang w:eastAsia="pl-PL"/>
        </w:rPr>
        <w:t>z żywic fenolowo-formaldehydowych</w:t>
      </w:r>
      <w:bookmarkEnd w:id="4"/>
    </w:p>
    <w:p w:rsidR="005E6140" w:rsidRPr="00592565" w:rsidRDefault="005E6140" w:rsidP="00592565">
      <w:pPr>
        <w:numPr>
          <w:ilvl w:val="0"/>
          <w:numId w:val="36"/>
        </w:numPr>
        <w:spacing w:after="120"/>
        <w:jc w:val="both"/>
        <w:rPr>
          <w:rFonts w:asciiTheme="minorHAnsi" w:hAnsiTheme="minorHAnsi" w:cstheme="minorHAnsi"/>
          <w:b/>
          <w:bCs/>
          <w:color w:val="000000"/>
          <w:sz w:val="20"/>
          <w:szCs w:val="20"/>
          <w:u w:val="single"/>
        </w:rPr>
      </w:pPr>
      <w:r w:rsidRPr="00592565">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r w:rsidRPr="00592565">
        <w:rPr>
          <w:rFonts w:asciiTheme="minorHAnsi" w:hAnsiTheme="minorHAnsi" w:cs="Times New Roman"/>
          <w:sz w:val="20"/>
          <w:szCs w:val="20"/>
          <w:lang w:eastAsia="pl-PL"/>
        </w:rPr>
        <w:t xml:space="preserve"> </w:t>
      </w:r>
    </w:p>
    <w:p w:rsidR="005E6140" w:rsidRDefault="005E6140" w:rsidP="005E6140">
      <w:pPr>
        <w:spacing w:before="100" w:beforeAutospacing="1"/>
        <w:ind w:hanging="360"/>
        <w:contextualSpacing/>
        <w:rPr>
          <w:rFonts w:ascii="Times New Roman" w:hAnsi="Times New Roman" w:cs="Times New Roman"/>
          <w:lang w:eastAsia="pl-PL"/>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5E6140">
        <w:rPr>
          <w:rFonts w:asciiTheme="minorHAnsi" w:hAnsiTheme="minorHAnsi"/>
          <w:b/>
          <w:bCs/>
          <w:color w:val="auto"/>
          <w:sz w:val="20"/>
          <w:szCs w:val="20"/>
          <w:u w:val="single"/>
        </w:rPr>
        <w:t>I</w:t>
      </w:r>
      <w:r>
        <w:rPr>
          <w:rFonts w:asciiTheme="minorHAnsi" w:hAnsiTheme="minorHAnsi"/>
          <w:b/>
          <w:bCs/>
          <w:color w:val="auto"/>
          <w:sz w:val="20"/>
          <w:szCs w:val="20"/>
          <w:u w:val="single"/>
        </w:rPr>
        <w:t>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VI</w:t>
      </w:r>
      <w:r w:rsidR="00592565">
        <w:rPr>
          <w:rFonts w:asciiTheme="minorHAnsi" w:hAnsiTheme="minorHAnsi"/>
          <w:b/>
          <w:bCs/>
          <w:sz w:val="20"/>
          <w:szCs w:val="20"/>
          <w:u w:val="single"/>
        </w:rPr>
        <w:t>I</w:t>
      </w:r>
      <w:r>
        <w:rPr>
          <w:rFonts w:asciiTheme="minorHAnsi" w:hAnsiTheme="minorHAnsi"/>
          <w:b/>
          <w:bCs/>
          <w:sz w:val="20"/>
          <w:szCs w:val="20"/>
          <w:u w:val="single"/>
        </w:rPr>
        <w:t xml:space="preserve">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1A0AD6" w:rsidRDefault="001A0AD6">
      <w:pPr>
        <w:spacing w:after="120"/>
        <w:jc w:val="both"/>
        <w:rPr>
          <w:rFonts w:asciiTheme="minorHAnsi" w:hAnsiTheme="minorHAnsi"/>
          <w:bCs/>
          <w:color w:val="000000"/>
          <w:spacing w:val="4"/>
          <w:sz w:val="20"/>
          <w:szCs w:val="20"/>
        </w:rPr>
      </w:pPr>
    </w:p>
    <w:p w:rsidR="00635411" w:rsidRDefault="00B62759">
      <w:pPr>
        <w:spacing w:after="120"/>
        <w:jc w:val="both"/>
        <w:rPr>
          <w:rFonts w:asciiTheme="minorHAnsi" w:hAnsiTheme="minorHAnsi"/>
          <w:sz w:val="20"/>
          <w:szCs w:val="20"/>
          <w:u w:val="single"/>
          <w:lang w:eastAsia="pl-PL"/>
        </w:rPr>
      </w:pPr>
      <w:bookmarkStart w:id="5" w:name="_GoBack"/>
      <w:bookmarkEnd w:id="5"/>
      <w:r>
        <w:rPr>
          <w:rFonts w:asciiTheme="minorHAnsi" w:hAnsiTheme="minorHAnsi"/>
          <w:b/>
          <w:bCs/>
          <w:sz w:val="20"/>
          <w:szCs w:val="20"/>
          <w:u w:val="single"/>
          <w:lang w:eastAsia="pl-PL"/>
        </w:rPr>
        <w:lastRenderedPageBreak/>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 xml:space="preserve">Załącznik nr 5 – </w:t>
      </w:r>
      <w:r w:rsidR="00592565">
        <w:rPr>
          <w:rFonts w:asciiTheme="minorHAnsi" w:hAnsiTheme="minorHAnsi"/>
          <w:sz w:val="20"/>
          <w:szCs w:val="20"/>
        </w:rPr>
        <w:t>Doświadczenie</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592565" w:rsidRDefault="00592565">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592565" w:rsidP="001D79EF">
      <w:pPr>
        <w:jc w:val="center"/>
        <w:rPr>
          <w:rFonts w:asciiTheme="minorHAnsi" w:hAnsiTheme="minorHAnsi"/>
          <w:b/>
        </w:rPr>
      </w:pPr>
      <w:r>
        <w:rPr>
          <w:rFonts w:asciiTheme="minorHAnsi" w:hAnsiTheme="minorHAnsi"/>
          <w:b/>
        </w:rPr>
        <w:t>Formularz oferty</w:t>
      </w:r>
    </w:p>
    <w:p w:rsidR="001D79EF" w:rsidRPr="001D79EF" w:rsidRDefault="001D79EF" w:rsidP="001D79EF">
      <w:pPr>
        <w:jc w:val="center"/>
        <w:rPr>
          <w:rFonts w:asciiTheme="minorHAnsi" w:hAnsiTheme="minorHAnsi"/>
          <w:b/>
        </w:rPr>
      </w:pPr>
    </w:p>
    <w:p w:rsidR="00635411" w:rsidRPr="001D79EF" w:rsidRDefault="00B62759" w:rsidP="00085353">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085353">
        <w:rPr>
          <w:rFonts w:asciiTheme="minorHAnsi" w:hAnsiTheme="minorHAnsi"/>
          <w:b/>
          <w:sz w:val="20"/>
          <w:szCs w:val="20"/>
        </w:rPr>
        <w:t>Dostawę próbek materiałów kompozytowych</w:t>
      </w:r>
      <w:r w:rsidR="00085353">
        <w:rPr>
          <w:rStyle w:val="normaltextrun"/>
          <w:rFonts w:ascii="Calibri" w:hAnsi="Calibri"/>
          <w:b/>
          <w:sz w:val="20"/>
          <w:szCs w:val="20"/>
        </w:rPr>
        <w:t xml:space="preserve"> w ramach realizacji projektu PANDA2/17/2016 </w:t>
      </w:r>
      <w:r w:rsidR="00085353">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92565">
        <w:rPr>
          <w:rFonts w:asciiTheme="minorHAnsi" w:hAnsiTheme="minorHAnsi"/>
          <w:sz w:val="20"/>
          <w:szCs w:val="20"/>
          <w:lang w:eastAsia="pl-PL"/>
        </w:rPr>
        <w:t>23</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085353" w:rsidRDefault="00635411">
      <w:pPr>
        <w:suppressAutoHyphens/>
        <w:spacing w:before="120" w:line="288" w:lineRule="auto"/>
        <w:rPr>
          <w:rFonts w:asciiTheme="minorHAnsi" w:hAnsiTheme="minorHAnsi" w:cs="Times New Roman"/>
          <w:sz w:val="22"/>
          <w:szCs w:val="22"/>
          <w:lang w:eastAsia="ar-SA"/>
        </w:rPr>
      </w:pPr>
    </w:p>
    <w:p w:rsidR="00635411" w:rsidRPr="00085353" w:rsidRDefault="00B62759" w:rsidP="00085353">
      <w:pPr>
        <w:rPr>
          <w:rFonts w:asciiTheme="minorHAnsi" w:hAnsiTheme="minorHAnsi" w:cs="Times New Roman"/>
          <w:sz w:val="22"/>
          <w:szCs w:val="22"/>
          <w:lang w:eastAsia="ar-SA"/>
        </w:rPr>
      </w:pPr>
      <w:r w:rsidRPr="00085353">
        <w:rPr>
          <w:rFonts w:asciiTheme="minorHAnsi" w:hAnsiTheme="minorHAnsi" w:cs="Courier New"/>
          <w:sz w:val="22"/>
          <w:szCs w:val="22"/>
          <w:lang w:eastAsia="ar-SA"/>
        </w:rPr>
        <w:t xml:space="preserve">Składając ofertę w na: </w:t>
      </w:r>
      <w:r w:rsidRPr="00085353">
        <w:rPr>
          <w:rFonts w:asciiTheme="minorHAnsi" w:hAnsiTheme="minorHAnsi" w:cs="Courier New"/>
          <w:b/>
          <w:i/>
          <w:sz w:val="22"/>
          <w:szCs w:val="22"/>
          <w:lang w:eastAsia="ar-SA"/>
        </w:rPr>
        <w:t>„</w:t>
      </w:r>
      <w:r w:rsidR="001D79EF" w:rsidRPr="00085353">
        <w:rPr>
          <w:rFonts w:asciiTheme="minorHAnsi" w:hAnsiTheme="minorHAnsi"/>
          <w:b/>
          <w:sz w:val="22"/>
          <w:szCs w:val="22"/>
        </w:rPr>
        <w:t xml:space="preserve">Dostawę </w:t>
      </w:r>
      <w:r w:rsidR="001D79EF" w:rsidRPr="00085353">
        <w:rPr>
          <w:rStyle w:val="normaltextrun"/>
          <w:rFonts w:ascii="Calibri" w:hAnsi="Calibri"/>
          <w:b/>
          <w:sz w:val="22"/>
          <w:szCs w:val="22"/>
        </w:rPr>
        <w:t>e</w:t>
      </w:r>
      <w:r w:rsidR="00085353" w:rsidRPr="00085353">
        <w:rPr>
          <w:rFonts w:asciiTheme="minorHAnsi" w:hAnsiTheme="minorHAnsi"/>
          <w:b/>
          <w:sz w:val="22"/>
          <w:szCs w:val="22"/>
        </w:rPr>
        <w:t xml:space="preserve"> próbek materiałów kompozytowych</w:t>
      </w:r>
      <w:r w:rsidR="00085353" w:rsidRPr="00085353">
        <w:rPr>
          <w:rStyle w:val="normaltextrun"/>
          <w:rFonts w:ascii="Calibri" w:hAnsi="Calibri"/>
          <w:b/>
          <w:sz w:val="22"/>
          <w:szCs w:val="22"/>
        </w:rPr>
        <w:t xml:space="preserve"> w ramach realizacji projektu PANDA2/17/2016 </w:t>
      </w:r>
      <w:r w:rsidR="00085353" w:rsidRPr="00085353">
        <w:rPr>
          <w:rFonts w:asciiTheme="minorHAnsi" w:hAnsiTheme="minorHAnsi"/>
          <w:b/>
          <w:sz w:val="22"/>
          <w:szCs w:val="22"/>
        </w:rPr>
        <w:t>dla Instytutu Techniki Lotniczej i Mechaniki Stosowanej Wydziału Mechanicznego Energetyki i Lotnictwa Politechniki Warszawskiej</w:t>
      </w:r>
      <w:r w:rsidRPr="00085353">
        <w:rPr>
          <w:rFonts w:ascii="Calibri" w:hAnsi="Calibri" w:cs="Courier New"/>
          <w:b/>
          <w:bCs/>
          <w:sz w:val="22"/>
          <w:szCs w:val="22"/>
          <w:lang w:eastAsia="ar-SA"/>
        </w:rPr>
        <w:t xml:space="preserve"> o</w:t>
      </w:r>
      <w:r w:rsidRPr="00085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6"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w:lastRenderedPageBreak/>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085353" w:rsidRDefault="00635411">
      <w:pPr>
        <w:suppressAutoHyphens/>
        <w:spacing w:before="120" w:line="288" w:lineRule="auto"/>
        <w:jc w:val="both"/>
        <w:rPr>
          <w:rFonts w:asciiTheme="minorHAnsi" w:hAnsiTheme="minorHAnsi"/>
          <w:b/>
          <w:bCs/>
          <w:sz w:val="22"/>
          <w:szCs w:val="22"/>
          <w:lang w:eastAsia="ar-SA"/>
        </w:rPr>
      </w:pPr>
    </w:p>
    <w:p w:rsidR="00635411" w:rsidRPr="00085353" w:rsidRDefault="00B62759" w:rsidP="00085353">
      <w:pPr>
        <w:rPr>
          <w:sz w:val="22"/>
          <w:szCs w:val="22"/>
        </w:rPr>
      </w:pPr>
      <w:r w:rsidRPr="00085353">
        <w:rPr>
          <w:rFonts w:asciiTheme="minorHAnsi" w:hAnsiTheme="minorHAnsi"/>
          <w:color w:val="000000"/>
          <w:sz w:val="22"/>
          <w:szCs w:val="22"/>
          <w:lang w:eastAsia="pl-PL"/>
        </w:rPr>
        <w:t xml:space="preserve">Składając ofertę na: </w:t>
      </w:r>
      <w:r w:rsidRPr="00085353">
        <w:rPr>
          <w:rFonts w:asciiTheme="minorHAnsi" w:hAnsiTheme="minorHAnsi"/>
          <w:b/>
          <w:i/>
          <w:color w:val="000000"/>
          <w:sz w:val="22"/>
          <w:szCs w:val="22"/>
          <w:lang w:eastAsia="pl-PL"/>
        </w:rPr>
        <w:t>„</w:t>
      </w:r>
      <w:r w:rsidR="00085353" w:rsidRPr="00085353">
        <w:rPr>
          <w:rFonts w:asciiTheme="minorHAnsi" w:hAnsiTheme="minorHAnsi"/>
          <w:b/>
          <w:sz w:val="22"/>
          <w:szCs w:val="22"/>
        </w:rPr>
        <w:t>Dostawę próbek materiałów kompozytowych</w:t>
      </w:r>
      <w:r w:rsidR="00085353" w:rsidRPr="00085353">
        <w:rPr>
          <w:rStyle w:val="normaltextrun"/>
          <w:rFonts w:ascii="Calibri" w:hAnsi="Calibri"/>
          <w:b/>
          <w:sz w:val="22"/>
          <w:szCs w:val="22"/>
        </w:rPr>
        <w:t xml:space="preserve"> w ramach realizacji projektu PANDA2/17/2016 </w:t>
      </w:r>
      <w:r w:rsidR="00085353" w:rsidRPr="00085353">
        <w:rPr>
          <w:rFonts w:asciiTheme="minorHAnsi" w:hAnsiTheme="minorHAnsi"/>
          <w:b/>
          <w:sz w:val="22"/>
          <w:szCs w:val="22"/>
        </w:rPr>
        <w:t>dla Instytutu Techniki Lotniczej i Mechaniki Stosowanej Wydziału Mechanicznego Energetyki i Lotnictwa Politechniki Warszawskiej</w:t>
      </w:r>
      <w:r w:rsidR="001D79EF" w:rsidRPr="00085353">
        <w:rPr>
          <w:rFonts w:asciiTheme="minorHAnsi" w:hAnsiTheme="minorHAnsi"/>
          <w:sz w:val="22"/>
          <w:szCs w:val="22"/>
        </w:rPr>
        <w:t xml:space="preserve">, </w:t>
      </w:r>
      <w:r w:rsidRPr="00085353">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6"/>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lastRenderedPageBreak/>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085353" w:rsidRDefault="00AB7CFF" w:rsidP="00085353">
      <w:pPr>
        <w:rPr>
          <w:sz w:val="20"/>
          <w:szCs w:val="20"/>
        </w:rPr>
      </w:pPr>
      <w:r w:rsidRPr="00085353">
        <w:rPr>
          <w:rFonts w:asciiTheme="minorHAnsi" w:hAnsiTheme="minorHAnsi"/>
          <w:sz w:val="20"/>
          <w:szCs w:val="20"/>
        </w:rPr>
        <w:t xml:space="preserve">W wyniku przeprowadzenia zapytania ofertowego bez stosowania ustawy Prawo zamówień publicznych zgodnie z art. 4 pkt. 8 tejże ustawy na </w:t>
      </w:r>
      <w:bookmarkStart w:id="7" w:name="_Hlk4867727"/>
      <w:r w:rsidRPr="00085353">
        <w:rPr>
          <w:rFonts w:asciiTheme="minorHAnsi" w:hAnsiTheme="minorHAnsi"/>
          <w:b/>
          <w:i/>
          <w:sz w:val="20"/>
          <w:szCs w:val="20"/>
        </w:rPr>
        <w:t>„</w:t>
      </w:r>
      <w:r w:rsidR="001D79EF" w:rsidRPr="00085353">
        <w:rPr>
          <w:rFonts w:asciiTheme="minorHAnsi" w:hAnsiTheme="minorHAnsi"/>
          <w:b/>
          <w:i/>
          <w:sz w:val="20"/>
          <w:szCs w:val="20"/>
        </w:rPr>
        <w:t xml:space="preserve">Dostawę </w:t>
      </w:r>
      <w:r w:rsidR="00085353" w:rsidRPr="00085353">
        <w:rPr>
          <w:rFonts w:asciiTheme="minorHAnsi" w:hAnsiTheme="minorHAnsi"/>
          <w:b/>
          <w:sz w:val="20"/>
          <w:szCs w:val="20"/>
        </w:rPr>
        <w:t>próbek materiałów kompozytowych</w:t>
      </w:r>
      <w:r w:rsidR="00085353" w:rsidRPr="00085353">
        <w:rPr>
          <w:rStyle w:val="normaltextrun"/>
          <w:rFonts w:ascii="Calibri" w:hAnsi="Calibri"/>
          <w:b/>
          <w:sz w:val="20"/>
          <w:szCs w:val="20"/>
        </w:rPr>
        <w:t xml:space="preserve"> w ramach realizacji projektu PANDA2/17/2016 </w:t>
      </w:r>
      <w:r w:rsidR="00085353" w:rsidRPr="00085353">
        <w:rPr>
          <w:rFonts w:asciiTheme="minorHAnsi" w:hAnsiTheme="minorHAnsi"/>
          <w:b/>
          <w:sz w:val="20"/>
          <w:szCs w:val="20"/>
        </w:rPr>
        <w:t>dla Instytutu Techniki Lotniczej i Mechaniki Stosowanej Wydziału Mechanicznego Energetyki i Lotnictwa Politechniki Warszawskiej</w:t>
      </w:r>
      <w:r w:rsidRPr="00085353">
        <w:rPr>
          <w:rFonts w:asciiTheme="minorHAnsi" w:hAnsiTheme="minorHAnsi"/>
          <w:sz w:val="20"/>
          <w:szCs w:val="20"/>
        </w:rPr>
        <w:t xml:space="preserve">, </w:t>
      </w:r>
      <w:bookmarkEnd w:id="7"/>
      <w:r w:rsidRPr="00085353">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085353" w:rsidRDefault="00AB7CFF" w:rsidP="00085353">
      <w:pPr>
        <w:rPr>
          <w:rStyle w:val="normaltextrun"/>
          <w:rFonts w:ascii="Calibri" w:hAnsi="Calibri"/>
          <w:b/>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085353">
        <w:rPr>
          <w:rFonts w:asciiTheme="minorHAnsi" w:hAnsiTheme="minorHAnsi"/>
          <w:b/>
          <w:sz w:val="20"/>
          <w:szCs w:val="20"/>
        </w:rPr>
        <w:t>Dostawę próbek materiałów kompozytowych</w:t>
      </w:r>
      <w:r w:rsidR="00085353">
        <w:rPr>
          <w:rStyle w:val="normaltextrun"/>
          <w:rFonts w:ascii="Calibri" w:hAnsi="Calibri"/>
          <w:b/>
          <w:sz w:val="20"/>
          <w:szCs w:val="20"/>
        </w:rPr>
        <w:t xml:space="preserve"> w ramach realizacji projektu PANDA2/17/2016.</w:t>
      </w:r>
    </w:p>
    <w:p w:rsidR="00AB7CFF" w:rsidRPr="00A1495E" w:rsidRDefault="00085353" w:rsidP="00085353">
      <w:pPr>
        <w:rPr>
          <w:rFonts w:asciiTheme="minorHAnsi" w:eastAsia="MS Mincho" w:hAnsiTheme="minorHAnsi"/>
          <w:sz w:val="20"/>
          <w:szCs w:val="20"/>
        </w:rPr>
      </w:pPr>
      <w:r>
        <w:rPr>
          <w:rStyle w:val="normaltextrun"/>
          <w:rFonts w:ascii="Calibri" w:hAnsi="Calibri"/>
          <w:b/>
          <w:sz w:val="20"/>
          <w:szCs w:val="20"/>
        </w:rPr>
        <w:t xml:space="preserve"> </w:t>
      </w:r>
      <w:r w:rsidR="00AB7CFF" w:rsidRPr="00A1495E">
        <w:rPr>
          <w:rFonts w:asciiTheme="minorHAnsi" w:hAnsiTheme="minorHAnsi"/>
          <w:sz w:val="20"/>
          <w:szCs w:val="20"/>
        </w:rPr>
        <w:t xml:space="preserve">Przedmiot umowy obejmuje </w:t>
      </w:r>
      <w:r w:rsidR="00AB7CFF"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085353">
        <w:rPr>
          <w:rFonts w:asciiTheme="minorHAnsi" w:hAnsiTheme="minorHAnsi"/>
          <w:sz w:val="20"/>
          <w:szCs w:val="20"/>
        </w:rPr>
        <w:t>23</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w:t>
      </w:r>
      <w:r w:rsidR="00085353">
        <w:rPr>
          <w:rFonts w:asciiTheme="minorHAnsi" w:hAnsiTheme="minorHAnsi"/>
          <w:sz w:val="20"/>
          <w:szCs w:val="20"/>
        </w:rPr>
        <w:t>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085353"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lastRenderedPageBreak/>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085353" w:rsidRDefault="00085353">
      <w:pPr>
        <w:jc w:val="right"/>
      </w:pPr>
    </w:p>
    <w:p w:rsidR="00085353" w:rsidRDefault="00085353">
      <w:pPr>
        <w:jc w:val="right"/>
      </w:pPr>
    </w:p>
    <w:p w:rsidR="00085353" w:rsidRDefault="00085353">
      <w:pPr>
        <w:jc w:val="right"/>
      </w:pPr>
    </w:p>
    <w:p w:rsidR="00085353" w:rsidRDefault="00085353">
      <w:pPr>
        <w:jc w:val="right"/>
      </w:pPr>
    </w:p>
    <w:p w:rsidR="00085353" w:rsidRDefault="00085353">
      <w:pPr>
        <w:jc w:val="right"/>
      </w:pPr>
    </w:p>
    <w:p w:rsidR="00085353" w:rsidRDefault="00085353">
      <w:pPr>
        <w:jc w:val="right"/>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085353" w:rsidRPr="00085353" w:rsidRDefault="00085353" w:rsidP="00085353">
      <w:pPr>
        <w:spacing w:after="120"/>
        <w:jc w:val="center"/>
        <w:rPr>
          <w:rFonts w:asciiTheme="minorHAnsi" w:hAnsiTheme="minorHAnsi"/>
          <w:b/>
          <w:u w:val="single"/>
        </w:rPr>
      </w:pPr>
      <w:r w:rsidRPr="00085353">
        <w:rPr>
          <w:rFonts w:asciiTheme="minorHAnsi" w:hAnsiTheme="minorHAnsi"/>
          <w:b/>
          <w:u w:val="single"/>
        </w:rPr>
        <w:t>DOŚWIADCZENIE ZAWODOWE</w:t>
      </w:r>
      <w:r w:rsidRPr="00085353">
        <w:rPr>
          <w:rFonts w:asciiTheme="minorHAnsi" w:hAnsiTheme="minorHAnsi"/>
          <w:b/>
        </w:rPr>
        <w:t xml:space="preserve"> </w:t>
      </w:r>
    </w:p>
    <w:p w:rsidR="00085353" w:rsidRPr="00085353" w:rsidRDefault="00085353" w:rsidP="00085353">
      <w:pPr>
        <w:spacing w:after="120"/>
        <w:jc w:val="both"/>
        <w:rPr>
          <w:rFonts w:asciiTheme="minorHAnsi" w:hAnsiTheme="minorHAnsi"/>
          <w:b/>
          <w:szCs w:val="20"/>
        </w:rPr>
      </w:pPr>
    </w:p>
    <w:p w:rsidR="00085353" w:rsidRPr="00085353" w:rsidRDefault="00085353" w:rsidP="00085353">
      <w:pPr>
        <w:spacing w:after="120"/>
        <w:jc w:val="both"/>
        <w:rPr>
          <w:rFonts w:asciiTheme="minorHAnsi" w:hAnsiTheme="minorHAnsi"/>
          <w:b/>
          <w:sz w:val="20"/>
          <w:szCs w:val="20"/>
        </w:rPr>
      </w:pPr>
      <w:r w:rsidRPr="00085353">
        <w:rPr>
          <w:rFonts w:asciiTheme="minorHAnsi" w:hAnsiTheme="minorHAnsi"/>
          <w:b/>
          <w:sz w:val="20"/>
          <w:szCs w:val="20"/>
        </w:rPr>
        <w:t xml:space="preserve">oświadczamy, że reprezentowana przez nas firma zrealizowała w ciągu ostatnich 3 lat tj. od _____________ </w:t>
      </w:r>
      <w:r w:rsidRPr="00085353">
        <w:rPr>
          <w:rFonts w:asciiTheme="minorHAnsi" w:hAnsiTheme="minorHAnsi"/>
          <w:b/>
          <w:sz w:val="20"/>
          <w:szCs w:val="20"/>
        </w:rPr>
        <w:br/>
        <w:t xml:space="preserve">do ____________ następujące zamówienia finansowo i rodzajowo porównywalne z zakresem niniejszego zapytania ofertowego: </w:t>
      </w:r>
    </w:p>
    <w:p w:rsidR="00085353" w:rsidRPr="00085353" w:rsidRDefault="00085353" w:rsidP="00085353">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085353" w:rsidRPr="00085353" w:rsidTr="0071329D">
        <w:trPr>
          <w:cantSplit/>
        </w:trPr>
        <w:tc>
          <w:tcPr>
            <w:tcW w:w="426" w:type="dxa"/>
            <w:vMerge w:val="restart"/>
          </w:tcPr>
          <w:p w:rsidR="00085353" w:rsidRPr="00085353" w:rsidRDefault="00085353" w:rsidP="00085353">
            <w:pPr>
              <w:spacing w:after="120"/>
              <w:jc w:val="center"/>
              <w:rPr>
                <w:rFonts w:asciiTheme="minorHAnsi" w:hAnsiTheme="minorHAnsi"/>
                <w:b/>
              </w:rPr>
            </w:pPr>
            <w:proofErr w:type="spellStart"/>
            <w:r w:rsidRPr="00085353">
              <w:rPr>
                <w:rFonts w:asciiTheme="minorHAnsi" w:hAnsiTheme="minorHAnsi"/>
                <w:b/>
                <w:sz w:val="22"/>
                <w:szCs w:val="22"/>
              </w:rPr>
              <w:t>Lp</w:t>
            </w:r>
            <w:proofErr w:type="spellEnd"/>
          </w:p>
        </w:tc>
        <w:tc>
          <w:tcPr>
            <w:tcW w:w="1842" w:type="dxa"/>
            <w:vMerge w:val="restart"/>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Nazwa i adres Zamawiającego/ Odbiorcy</w:t>
            </w:r>
          </w:p>
          <w:p w:rsidR="00085353" w:rsidRPr="00085353" w:rsidRDefault="00085353" w:rsidP="00085353">
            <w:pPr>
              <w:spacing w:after="120"/>
              <w:jc w:val="center"/>
              <w:rPr>
                <w:rFonts w:asciiTheme="minorHAnsi" w:hAnsiTheme="minorHAnsi"/>
                <w:b/>
              </w:rPr>
            </w:pPr>
          </w:p>
        </w:tc>
        <w:tc>
          <w:tcPr>
            <w:tcW w:w="4111" w:type="dxa"/>
            <w:vMerge w:val="restart"/>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Przedmiot zamówienia,</w:t>
            </w:r>
          </w:p>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rodzaj, miejsce wykonania/instytucja</w:t>
            </w:r>
          </w:p>
        </w:tc>
        <w:tc>
          <w:tcPr>
            <w:tcW w:w="2126" w:type="dxa"/>
            <w:gridSpan w:val="2"/>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Czas realizacji</w:t>
            </w:r>
          </w:p>
        </w:tc>
      </w:tr>
      <w:tr w:rsidR="00085353" w:rsidRPr="00085353" w:rsidTr="0071329D">
        <w:trPr>
          <w:cantSplit/>
          <w:trHeight w:val="818"/>
        </w:trPr>
        <w:tc>
          <w:tcPr>
            <w:tcW w:w="426" w:type="dxa"/>
            <w:vMerge/>
          </w:tcPr>
          <w:p w:rsidR="00085353" w:rsidRPr="00085353" w:rsidRDefault="00085353" w:rsidP="00085353">
            <w:pPr>
              <w:spacing w:after="120"/>
              <w:jc w:val="both"/>
              <w:rPr>
                <w:rFonts w:asciiTheme="minorHAnsi" w:hAnsiTheme="minorHAnsi"/>
                <w:b/>
              </w:rPr>
            </w:pPr>
          </w:p>
        </w:tc>
        <w:tc>
          <w:tcPr>
            <w:tcW w:w="1842" w:type="dxa"/>
            <w:vMerge/>
            <w:vAlign w:val="center"/>
          </w:tcPr>
          <w:p w:rsidR="00085353" w:rsidRPr="00085353" w:rsidRDefault="00085353" w:rsidP="00085353">
            <w:pPr>
              <w:spacing w:after="120"/>
              <w:jc w:val="both"/>
              <w:rPr>
                <w:rFonts w:asciiTheme="minorHAnsi" w:hAnsiTheme="minorHAnsi"/>
                <w:b/>
              </w:rPr>
            </w:pPr>
          </w:p>
        </w:tc>
        <w:tc>
          <w:tcPr>
            <w:tcW w:w="4111" w:type="dxa"/>
            <w:vMerge/>
            <w:vAlign w:val="center"/>
          </w:tcPr>
          <w:p w:rsidR="00085353" w:rsidRPr="00085353" w:rsidRDefault="00085353" w:rsidP="00085353">
            <w:pPr>
              <w:spacing w:after="120"/>
              <w:jc w:val="both"/>
              <w:rPr>
                <w:rFonts w:asciiTheme="minorHAnsi" w:hAnsiTheme="minorHAnsi"/>
                <w:b/>
              </w:rPr>
            </w:pPr>
          </w:p>
        </w:tc>
        <w:tc>
          <w:tcPr>
            <w:tcW w:w="1134" w:type="dxa"/>
            <w:vAlign w:val="center"/>
          </w:tcPr>
          <w:p w:rsidR="00085353" w:rsidRPr="00085353" w:rsidRDefault="00085353" w:rsidP="00085353">
            <w:pPr>
              <w:spacing w:after="120"/>
              <w:jc w:val="both"/>
              <w:rPr>
                <w:rFonts w:asciiTheme="minorHAnsi" w:hAnsiTheme="minorHAnsi"/>
                <w:b/>
              </w:rPr>
            </w:pPr>
            <w:r w:rsidRPr="00085353">
              <w:rPr>
                <w:rFonts w:asciiTheme="minorHAnsi" w:hAnsiTheme="minorHAnsi"/>
                <w:b/>
                <w:sz w:val="22"/>
                <w:szCs w:val="22"/>
              </w:rPr>
              <w:t>początek</w:t>
            </w:r>
          </w:p>
        </w:tc>
        <w:tc>
          <w:tcPr>
            <w:tcW w:w="992" w:type="dxa"/>
            <w:vAlign w:val="center"/>
          </w:tcPr>
          <w:p w:rsidR="00085353" w:rsidRPr="00085353" w:rsidRDefault="00085353" w:rsidP="00085353">
            <w:pPr>
              <w:spacing w:after="120"/>
              <w:jc w:val="both"/>
              <w:rPr>
                <w:rFonts w:asciiTheme="minorHAnsi" w:hAnsiTheme="minorHAnsi"/>
                <w:b/>
              </w:rPr>
            </w:pPr>
            <w:r w:rsidRPr="00085353">
              <w:rPr>
                <w:rFonts w:asciiTheme="minorHAnsi" w:hAnsiTheme="minorHAnsi"/>
                <w:b/>
                <w:sz w:val="22"/>
                <w:szCs w:val="22"/>
              </w:rPr>
              <w:t>koniec</w:t>
            </w:r>
          </w:p>
        </w:tc>
      </w:tr>
      <w:tr w:rsidR="00085353" w:rsidRPr="00085353" w:rsidTr="0071329D">
        <w:trPr>
          <w:trHeight w:val="256"/>
        </w:trPr>
        <w:tc>
          <w:tcPr>
            <w:tcW w:w="426"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1</w:t>
            </w:r>
          </w:p>
        </w:tc>
        <w:tc>
          <w:tcPr>
            <w:tcW w:w="1842"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2</w:t>
            </w:r>
          </w:p>
        </w:tc>
        <w:tc>
          <w:tcPr>
            <w:tcW w:w="4111"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4</w:t>
            </w:r>
          </w:p>
        </w:tc>
        <w:tc>
          <w:tcPr>
            <w:tcW w:w="1134"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5</w:t>
            </w:r>
          </w:p>
        </w:tc>
        <w:tc>
          <w:tcPr>
            <w:tcW w:w="992"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6</w:t>
            </w:r>
          </w:p>
        </w:tc>
      </w:tr>
      <w:tr w:rsidR="00085353" w:rsidRPr="00085353" w:rsidTr="0071329D">
        <w:trPr>
          <w:trHeight w:val="795"/>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r w:rsidR="00085353" w:rsidRPr="00085353" w:rsidTr="0071329D">
        <w:trPr>
          <w:trHeight w:val="863"/>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r w:rsidR="00085353" w:rsidRPr="00085353" w:rsidTr="0071329D">
        <w:trPr>
          <w:trHeight w:val="833"/>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bl>
    <w:p w:rsidR="00085353" w:rsidRPr="00085353" w:rsidRDefault="00085353" w:rsidP="00085353">
      <w:pPr>
        <w:spacing w:after="120"/>
        <w:jc w:val="both"/>
        <w:rPr>
          <w:rFonts w:asciiTheme="minorHAnsi" w:hAnsiTheme="minorHAnsi"/>
          <w:sz w:val="22"/>
          <w:szCs w:val="22"/>
        </w:rPr>
      </w:pPr>
      <w:r w:rsidRPr="00085353">
        <w:rPr>
          <w:rFonts w:asciiTheme="minorHAnsi" w:hAnsiTheme="minorHAnsi"/>
          <w:sz w:val="22"/>
          <w:szCs w:val="22"/>
        </w:rPr>
        <w:t>Załączamy dokumenty potwierdzające, że wyszczególnione w tabeli roboty zostały wykonane w sposób należyty i prawidłowo ukończone.</w:t>
      </w:r>
    </w:p>
    <w:p w:rsidR="00085353" w:rsidRPr="00085353" w:rsidRDefault="00085353" w:rsidP="00085353">
      <w:pPr>
        <w:spacing w:after="120"/>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085353" w:rsidRDefault="00085353"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lastRenderedPageBreak/>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1A0AD6">
          <w:rPr>
            <w:rFonts w:ascii="Calibri" w:hAnsi="Calibri"/>
            <w:noProof/>
            <w:sz w:val="20"/>
            <w:szCs w:val="20"/>
          </w:rPr>
          <w:t>6</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E660D11"/>
    <w:multiLevelType w:val="hybridMultilevel"/>
    <w:tmpl w:val="FB2EB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F85741"/>
    <w:multiLevelType w:val="hybridMultilevel"/>
    <w:tmpl w:val="4D24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D1F8B"/>
    <w:multiLevelType w:val="singleLevel"/>
    <w:tmpl w:val="D2F6A254"/>
    <w:lvl w:ilvl="0">
      <w:start w:val="1"/>
      <w:numFmt w:val="decimal"/>
      <w:lvlText w:val="%1)"/>
      <w:legacy w:legacy="1" w:legacySpace="0" w:legacyIndent="283"/>
      <w:lvlJc w:val="left"/>
      <w:pPr>
        <w:ind w:left="283" w:hanging="283"/>
      </w:pPr>
    </w:lvl>
  </w:abstractNum>
  <w:abstractNum w:abstractNumId="13">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582A6A"/>
    <w:multiLevelType w:val="hybridMultilevel"/>
    <w:tmpl w:val="C23AE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C470913"/>
    <w:multiLevelType w:val="hybridMultilevel"/>
    <w:tmpl w:val="8892E65A"/>
    <w:lvl w:ilvl="0" w:tplc="9C782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E53E96"/>
    <w:multiLevelType w:val="hybridMultilevel"/>
    <w:tmpl w:val="5E742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122267C"/>
    <w:multiLevelType w:val="hybridMultilevel"/>
    <w:tmpl w:val="4B86E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F962492"/>
    <w:multiLevelType w:val="hybridMultilevel"/>
    <w:tmpl w:val="6198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36"/>
  </w:num>
  <w:num w:numId="2">
    <w:abstractNumId w:val="6"/>
  </w:num>
  <w:num w:numId="3">
    <w:abstractNumId w:val="14"/>
  </w:num>
  <w:num w:numId="4">
    <w:abstractNumId w:val="35"/>
  </w:num>
  <w:num w:numId="5">
    <w:abstractNumId w:val="10"/>
  </w:num>
  <w:num w:numId="6">
    <w:abstractNumId w:val="29"/>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7"/>
  </w:num>
  <w:num w:numId="11">
    <w:abstractNumId w:val="12"/>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16"/>
  </w:num>
  <w:num w:numId="25">
    <w:abstractNumId w:val="34"/>
  </w:num>
  <w:num w:numId="26">
    <w:abstractNumId w:val="1"/>
  </w:num>
  <w:num w:numId="27">
    <w:abstractNumId w:val="22"/>
  </w:num>
  <w:num w:numId="28">
    <w:abstractNumId w:val="26"/>
  </w:num>
  <w:num w:numId="29">
    <w:abstractNumId w:val="31"/>
  </w:num>
  <w:num w:numId="30">
    <w:abstractNumId w:val="9"/>
  </w:num>
  <w:num w:numId="31">
    <w:abstractNumId w:val="3"/>
  </w:num>
  <w:num w:numId="32">
    <w:abstractNumId w:val="15"/>
  </w:num>
  <w:num w:numId="33">
    <w:abstractNumId w:val="8"/>
  </w:num>
  <w:num w:numId="34">
    <w:abstractNumId w:val="11"/>
  </w:num>
  <w:num w:numId="35">
    <w:abstractNumId w:val="33"/>
  </w:num>
  <w:num w:numId="36">
    <w:abstractNumId w:val="21"/>
  </w:num>
  <w:num w:numId="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85353"/>
    <w:rsid w:val="000E6CB6"/>
    <w:rsid w:val="00131504"/>
    <w:rsid w:val="001A0AD6"/>
    <w:rsid w:val="001D79EF"/>
    <w:rsid w:val="002C2F6A"/>
    <w:rsid w:val="004E06D6"/>
    <w:rsid w:val="00592565"/>
    <w:rsid w:val="005E6140"/>
    <w:rsid w:val="0060355E"/>
    <w:rsid w:val="00635411"/>
    <w:rsid w:val="0065408E"/>
    <w:rsid w:val="008C10E1"/>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BF6F-3B90-43C0-BB8E-BE2B4031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4074</Words>
  <Characters>24448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cp:lastPrinted>2019-09-11T07:20:00Z</cp:lastPrinted>
  <dcterms:created xsi:type="dcterms:W3CDTF">2020-12-01T20:10:00Z</dcterms:created>
  <dcterms:modified xsi:type="dcterms:W3CDTF">2020-12-03T21:14:00Z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